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4ABFD" w14:textId="77777777" w:rsidR="003D0FCB" w:rsidRDefault="003D0FCB" w:rsidP="003D0FCB">
      <w:pPr>
        <w:spacing w:line="480" w:lineRule="auto"/>
        <w:jc w:val="center"/>
        <w:rPr>
          <w:rFonts w:ascii="Times New Roman" w:hAnsi="Times New Roman" w:cs="Times New Roman"/>
          <w:sz w:val="24"/>
          <w:szCs w:val="24"/>
        </w:rPr>
      </w:pPr>
    </w:p>
    <w:p w14:paraId="5CBC551D" w14:textId="77777777" w:rsidR="003D0FCB" w:rsidRDefault="003D0FCB" w:rsidP="003D0FCB">
      <w:pPr>
        <w:spacing w:line="480" w:lineRule="auto"/>
        <w:jc w:val="center"/>
        <w:rPr>
          <w:rFonts w:ascii="Times New Roman" w:hAnsi="Times New Roman" w:cs="Times New Roman"/>
          <w:sz w:val="24"/>
          <w:szCs w:val="24"/>
        </w:rPr>
      </w:pPr>
    </w:p>
    <w:p w14:paraId="470F3163" w14:textId="77777777" w:rsidR="003D0FCB" w:rsidRDefault="003D0FCB" w:rsidP="003D0FCB">
      <w:pPr>
        <w:spacing w:line="480" w:lineRule="auto"/>
        <w:jc w:val="center"/>
        <w:rPr>
          <w:rFonts w:ascii="Times New Roman" w:hAnsi="Times New Roman" w:cs="Times New Roman"/>
          <w:sz w:val="24"/>
          <w:szCs w:val="24"/>
        </w:rPr>
      </w:pPr>
    </w:p>
    <w:p w14:paraId="2120BE94" w14:textId="77777777" w:rsidR="003D0FCB" w:rsidRDefault="003D0FCB" w:rsidP="003D0FCB">
      <w:pPr>
        <w:spacing w:line="480" w:lineRule="auto"/>
        <w:jc w:val="center"/>
        <w:rPr>
          <w:rFonts w:ascii="Times New Roman" w:hAnsi="Times New Roman" w:cs="Times New Roman"/>
          <w:sz w:val="24"/>
          <w:szCs w:val="24"/>
        </w:rPr>
      </w:pPr>
    </w:p>
    <w:p w14:paraId="63E870B5" w14:textId="2CE67B9B" w:rsidR="00C945C3" w:rsidRPr="003D0FCB" w:rsidRDefault="00567BF4" w:rsidP="003D0FCB">
      <w:pPr>
        <w:spacing w:line="480" w:lineRule="auto"/>
        <w:jc w:val="center"/>
        <w:rPr>
          <w:rFonts w:ascii="Times New Roman" w:hAnsi="Times New Roman" w:cs="Times New Roman"/>
          <w:sz w:val="24"/>
          <w:szCs w:val="24"/>
        </w:rPr>
      </w:pPr>
      <w:r w:rsidRPr="003D0FCB">
        <w:rPr>
          <w:rFonts w:ascii="Times New Roman" w:hAnsi="Times New Roman" w:cs="Times New Roman"/>
          <w:sz w:val="24"/>
          <w:szCs w:val="24"/>
        </w:rPr>
        <w:t>Same-sex Classroom vs Coeducational classroom</w:t>
      </w:r>
    </w:p>
    <w:p w14:paraId="46E8045B" w14:textId="2DBC29F9" w:rsidR="006A4B4A" w:rsidRPr="003D0FCB" w:rsidRDefault="00567BF4" w:rsidP="003D0FCB">
      <w:pPr>
        <w:spacing w:line="480" w:lineRule="auto"/>
        <w:jc w:val="center"/>
        <w:rPr>
          <w:rFonts w:ascii="Times New Roman" w:hAnsi="Times New Roman" w:cs="Times New Roman"/>
          <w:sz w:val="24"/>
          <w:szCs w:val="24"/>
        </w:rPr>
      </w:pPr>
      <w:r w:rsidRPr="003D0FCB">
        <w:rPr>
          <w:rFonts w:ascii="Times New Roman" w:hAnsi="Times New Roman" w:cs="Times New Roman"/>
          <w:sz w:val="24"/>
          <w:szCs w:val="24"/>
        </w:rPr>
        <w:t>Student name</w:t>
      </w:r>
    </w:p>
    <w:p w14:paraId="26A309E7" w14:textId="4BDC3BAF" w:rsidR="006A4B4A" w:rsidRPr="003D0FCB" w:rsidRDefault="00567BF4" w:rsidP="003D0FCB">
      <w:pPr>
        <w:spacing w:line="480" w:lineRule="auto"/>
        <w:jc w:val="center"/>
        <w:rPr>
          <w:rFonts w:ascii="Times New Roman" w:hAnsi="Times New Roman" w:cs="Times New Roman"/>
          <w:sz w:val="24"/>
          <w:szCs w:val="24"/>
        </w:rPr>
      </w:pPr>
      <w:r w:rsidRPr="003D0FCB">
        <w:rPr>
          <w:rFonts w:ascii="Times New Roman" w:hAnsi="Times New Roman" w:cs="Times New Roman"/>
          <w:sz w:val="24"/>
          <w:szCs w:val="24"/>
        </w:rPr>
        <w:t>Institutional Affiliations</w:t>
      </w:r>
    </w:p>
    <w:p w14:paraId="5D7BACAA" w14:textId="5AEA78E5" w:rsidR="006A4B4A" w:rsidRPr="003D0FCB" w:rsidRDefault="00567BF4" w:rsidP="003D0FCB">
      <w:pPr>
        <w:spacing w:line="480" w:lineRule="auto"/>
        <w:jc w:val="center"/>
        <w:rPr>
          <w:rFonts w:ascii="Times New Roman" w:hAnsi="Times New Roman" w:cs="Times New Roman"/>
          <w:sz w:val="24"/>
          <w:szCs w:val="24"/>
        </w:rPr>
      </w:pPr>
      <w:r w:rsidRPr="003D0FCB">
        <w:rPr>
          <w:rFonts w:ascii="Times New Roman" w:hAnsi="Times New Roman" w:cs="Times New Roman"/>
          <w:sz w:val="24"/>
          <w:szCs w:val="24"/>
        </w:rPr>
        <w:t>Date</w:t>
      </w:r>
    </w:p>
    <w:p w14:paraId="10426CCA" w14:textId="77777777" w:rsidR="00C523AC" w:rsidRPr="003D0FCB" w:rsidRDefault="00567BF4" w:rsidP="003D0FCB">
      <w:pPr>
        <w:spacing w:line="480" w:lineRule="auto"/>
        <w:rPr>
          <w:rFonts w:ascii="Times New Roman" w:hAnsi="Times New Roman" w:cs="Times New Roman"/>
          <w:sz w:val="24"/>
          <w:szCs w:val="24"/>
        </w:rPr>
      </w:pPr>
      <w:r w:rsidRPr="003D0FCB">
        <w:rPr>
          <w:rFonts w:ascii="Times New Roman" w:hAnsi="Times New Roman" w:cs="Times New Roman"/>
          <w:sz w:val="24"/>
          <w:szCs w:val="24"/>
        </w:rPr>
        <w:br w:type="page"/>
      </w:r>
    </w:p>
    <w:p w14:paraId="078952F5" w14:textId="5F4550EE" w:rsidR="00C945C3" w:rsidRPr="00A24D48" w:rsidRDefault="00A24D48" w:rsidP="00A24D48">
      <w:pPr>
        <w:spacing w:line="480" w:lineRule="auto"/>
        <w:jc w:val="center"/>
        <w:rPr>
          <w:rFonts w:ascii="Times New Roman" w:hAnsi="Times New Roman" w:cs="Times New Roman"/>
          <w:b/>
          <w:bCs/>
          <w:sz w:val="24"/>
          <w:szCs w:val="24"/>
        </w:rPr>
      </w:pPr>
      <w:r w:rsidRPr="00A24D48">
        <w:rPr>
          <w:rFonts w:ascii="Times New Roman" w:hAnsi="Times New Roman" w:cs="Times New Roman"/>
          <w:b/>
          <w:bCs/>
          <w:sz w:val="24"/>
          <w:szCs w:val="24"/>
        </w:rPr>
        <w:lastRenderedPageBreak/>
        <w:t>PROS AND CONS OF TEACHING AND LEARNING IN A SAME-SEX CLASSROOM</w:t>
      </w:r>
    </w:p>
    <w:p w14:paraId="20316BE6" w14:textId="00E2F94D" w:rsidR="00B21FDD" w:rsidRPr="003D0FCB" w:rsidRDefault="00567BF4" w:rsidP="003D0FCB">
      <w:pPr>
        <w:spacing w:line="480" w:lineRule="auto"/>
        <w:rPr>
          <w:rFonts w:ascii="Times New Roman" w:hAnsi="Times New Roman" w:cs="Times New Roman"/>
          <w:b/>
          <w:sz w:val="24"/>
          <w:szCs w:val="24"/>
        </w:rPr>
      </w:pPr>
      <w:r w:rsidRPr="003D0FCB">
        <w:rPr>
          <w:rFonts w:ascii="Times New Roman" w:hAnsi="Times New Roman" w:cs="Times New Roman"/>
          <w:b/>
          <w:sz w:val="24"/>
          <w:szCs w:val="24"/>
        </w:rPr>
        <w:t>Qua</w:t>
      </w:r>
      <w:r w:rsidR="009454C9" w:rsidRPr="003D0FCB">
        <w:rPr>
          <w:rFonts w:ascii="Times New Roman" w:hAnsi="Times New Roman" w:cs="Times New Roman"/>
          <w:b/>
          <w:sz w:val="24"/>
          <w:szCs w:val="24"/>
        </w:rPr>
        <w:t>li</w:t>
      </w:r>
      <w:r w:rsidRPr="003D0FCB">
        <w:rPr>
          <w:rFonts w:ascii="Times New Roman" w:hAnsi="Times New Roman" w:cs="Times New Roman"/>
          <w:b/>
          <w:sz w:val="24"/>
          <w:szCs w:val="24"/>
        </w:rPr>
        <w:t>tative</w:t>
      </w:r>
      <w:r w:rsidR="009454C9" w:rsidRPr="003D0FCB">
        <w:rPr>
          <w:rFonts w:ascii="Times New Roman" w:hAnsi="Times New Roman" w:cs="Times New Roman"/>
          <w:b/>
          <w:sz w:val="24"/>
          <w:szCs w:val="24"/>
        </w:rPr>
        <w:t xml:space="preserve"> Research Study</w:t>
      </w:r>
    </w:p>
    <w:p w14:paraId="6FB4CF43" w14:textId="43BCE56D" w:rsidR="003C21A2" w:rsidRPr="003D0FCB" w:rsidRDefault="00567BF4" w:rsidP="003D0FCB">
      <w:pPr>
        <w:spacing w:line="480" w:lineRule="auto"/>
        <w:rPr>
          <w:rFonts w:ascii="Times New Roman" w:hAnsi="Times New Roman" w:cs="Times New Roman"/>
          <w:b/>
          <w:i/>
          <w:iCs/>
          <w:sz w:val="24"/>
          <w:szCs w:val="24"/>
        </w:rPr>
      </w:pPr>
      <w:r w:rsidRPr="003D0FCB">
        <w:rPr>
          <w:rFonts w:ascii="Times New Roman" w:hAnsi="Times New Roman" w:cs="Times New Roman"/>
          <w:b/>
          <w:i/>
          <w:iCs/>
          <w:sz w:val="24"/>
          <w:szCs w:val="24"/>
        </w:rPr>
        <w:t xml:space="preserve">Introduction </w:t>
      </w:r>
    </w:p>
    <w:p w14:paraId="29C6DD3C" w14:textId="48142D37" w:rsidR="003C21A2" w:rsidRPr="003D0FCB" w:rsidRDefault="00567BF4" w:rsidP="00BD71B2">
      <w:pPr>
        <w:spacing w:line="480" w:lineRule="auto"/>
        <w:ind w:firstLine="720"/>
        <w:rPr>
          <w:rFonts w:ascii="Times New Roman" w:hAnsi="Times New Roman" w:cs="Times New Roman"/>
          <w:bCs/>
          <w:sz w:val="24"/>
          <w:szCs w:val="24"/>
        </w:rPr>
      </w:pPr>
      <w:r w:rsidRPr="003D0FCB">
        <w:rPr>
          <w:rFonts w:ascii="Times New Roman" w:hAnsi="Times New Roman" w:cs="Times New Roman"/>
          <w:bCs/>
          <w:sz w:val="24"/>
          <w:szCs w:val="24"/>
        </w:rPr>
        <w:t xml:space="preserve">The education system in the </w:t>
      </w:r>
      <w:r w:rsidR="004D1CAD" w:rsidRPr="003D0FCB">
        <w:rPr>
          <w:rFonts w:ascii="Times New Roman" w:hAnsi="Times New Roman" w:cs="Times New Roman"/>
          <w:bCs/>
          <w:sz w:val="24"/>
          <w:szCs w:val="24"/>
        </w:rPr>
        <w:t>United States</w:t>
      </w:r>
      <w:r w:rsidRPr="003D0FCB">
        <w:rPr>
          <w:rFonts w:ascii="Times New Roman" w:hAnsi="Times New Roman" w:cs="Times New Roman"/>
          <w:bCs/>
          <w:sz w:val="24"/>
          <w:szCs w:val="24"/>
        </w:rPr>
        <w:t xml:space="preserve"> comprises two major categories </w:t>
      </w:r>
      <w:r w:rsidR="004D1CAD" w:rsidRPr="003D0FCB">
        <w:rPr>
          <w:rFonts w:ascii="Times New Roman" w:hAnsi="Times New Roman" w:cs="Times New Roman"/>
          <w:bCs/>
          <w:sz w:val="24"/>
          <w:szCs w:val="24"/>
        </w:rPr>
        <w:t>depending on the nature of learners in one allocated classroom set up. Either student learn as same-sex or co-educational</w:t>
      </w:r>
      <w:r w:rsidR="00054393" w:rsidRPr="003D0FCB">
        <w:rPr>
          <w:rFonts w:ascii="Times New Roman" w:hAnsi="Times New Roman" w:cs="Times New Roman"/>
          <w:bCs/>
          <w:sz w:val="24"/>
          <w:szCs w:val="24"/>
        </w:rPr>
        <w:t xml:space="preserve">. In this research problem, the essay will make use of quantitative analysis to analyze the pros and cons of </w:t>
      </w:r>
      <w:r w:rsidR="00FC0243" w:rsidRPr="003D0FCB">
        <w:rPr>
          <w:rFonts w:ascii="Times New Roman" w:hAnsi="Times New Roman" w:cs="Times New Roman"/>
          <w:bCs/>
          <w:sz w:val="24"/>
          <w:szCs w:val="24"/>
        </w:rPr>
        <w:t xml:space="preserve">teaching and learning in </w:t>
      </w:r>
      <w:r w:rsidR="00054393" w:rsidRPr="003D0FCB">
        <w:rPr>
          <w:rFonts w:ascii="Times New Roman" w:hAnsi="Times New Roman" w:cs="Times New Roman"/>
          <w:bCs/>
          <w:sz w:val="24"/>
          <w:szCs w:val="24"/>
        </w:rPr>
        <w:t xml:space="preserve">the same-sex classroom set up over coeducational classrooms. </w:t>
      </w:r>
      <w:r w:rsidR="009454C9" w:rsidRPr="003D0FCB">
        <w:rPr>
          <w:rFonts w:ascii="Times New Roman" w:hAnsi="Times New Roman" w:cs="Times New Roman"/>
          <w:bCs/>
          <w:sz w:val="24"/>
          <w:szCs w:val="24"/>
        </w:rPr>
        <w:t xml:space="preserve">The expectations of the findings are such that participants in this study and the research place show bias in the opinions of the research questions posed through either interviews or questionnaires. </w:t>
      </w:r>
    </w:p>
    <w:p w14:paraId="413C5068" w14:textId="1F3CE0E4" w:rsidR="00054393" w:rsidRPr="003D0FCB" w:rsidRDefault="00567BF4" w:rsidP="003D0FCB">
      <w:pPr>
        <w:spacing w:line="480" w:lineRule="auto"/>
        <w:rPr>
          <w:rFonts w:ascii="Times New Roman" w:hAnsi="Times New Roman" w:cs="Times New Roman"/>
          <w:b/>
          <w:i/>
          <w:iCs/>
          <w:sz w:val="24"/>
          <w:szCs w:val="24"/>
        </w:rPr>
      </w:pPr>
      <w:r w:rsidRPr="003D0FCB">
        <w:rPr>
          <w:rFonts w:ascii="Times New Roman" w:hAnsi="Times New Roman" w:cs="Times New Roman"/>
          <w:b/>
          <w:i/>
          <w:iCs/>
          <w:sz w:val="24"/>
          <w:szCs w:val="24"/>
        </w:rPr>
        <w:t>Research questions</w:t>
      </w:r>
    </w:p>
    <w:p w14:paraId="6274EB39" w14:textId="77777777" w:rsidR="0097323A" w:rsidRPr="003D0FCB" w:rsidRDefault="00567BF4" w:rsidP="003D0FCB">
      <w:pPr>
        <w:pStyle w:val="ListParagraph"/>
        <w:numPr>
          <w:ilvl w:val="0"/>
          <w:numId w:val="2"/>
        </w:numPr>
        <w:spacing w:line="480" w:lineRule="auto"/>
        <w:rPr>
          <w:rFonts w:ascii="Times New Roman" w:hAnsi="Times New Roman" w:cs="Times New Roman"/>
          <w:bCs/>
          <w:sz w:val="24"/>
          <w:szCs w:val="24"/>
        </w:rPr>
      </w:pPr>
      <w:r w:rsidRPr="003D0FCB">
        <w:rPr>
          <w:rFonts w:ascii="Times New Roman" w:hAnsi="Times New Roman" w:cs="Times New Roman"/>
          <w:sz w:val="24"/>
          <w:szCs w:val="24"/>
        </w:rPr>
        <w:t>Is teaching/learning in a same-sex classroom the same or different than learning in a co-ed classroom?</w:t>
      </w:r>
    </w:p>
    <w:p w14:paraId="2A2C43F7" w14:textId="0DE51349" w:rsidR="0097323A" w:rsidRPr="003D0FCB" w:rsidRDefault="00567BF4" w:rsidP="003D0FCB">
      <w:pPr>
        <w:pStyle w:val="ListParagraph"/>
        <w:numPr>
          <w:ilvl w:val="0"/>
          <w:numId w:val="2"/>
        </w:numPr>
        <w:spacing w:line="480" w:lineRule="auto"/>
        <w:rPr>
          <w:rFonts w:ascii="Times New Roman" w:hAnsi="Times New Roman" w:cs="Times New Roman"/>
          <w:bCs/>
          <w:sz w:val="24"/>
          <w:szCs w:val="24"/>
        </w:rPr>
      </w:pPr>
      <w:r w:rsidRPr="003D0FCB">
        <w:rPr>
          <w:rFonts w:ascii="Times New Roman" w:hAnsi="Times New Roman" w:cs="Times New Roman"/>
          <w:sz w:val="24"/>
          <w:szCs w:val="24"/>
        </w:rPr>
        <w:t xml:space="preserve">What are the pros of learning/teaching in a same-sex </w:t>
      </w:r>
      <w:r w:rsidR="00A51F1F" w:rsidRPr="003D0FCB">
        <w:rPr>
          <w:rFonts w:ascii="Times New Roman" w:hAnsi="Times New Roman" w:cs="Times New Roman"/>
          <w:sz w:val="24"/>
          <w:szCs w:val="24"/>
        </w:rPr>
        <w:t>classroom?</w:t>
      </w:r>
      <w:r w:rsidRPr="003D0FCB">
        <w:rPr>
          <w:rFonts w:ascii="Times New Roman" w:hAnsi="Times New Roman" w:cs="Times New Roman"/>
          <w:sz w:val="24"/>
          <w:szCs w:val="24"/>
        </w:rPr>
        <w:t xml:space="preserve"> </w:t>
      </w:r>
      <w:r w:rsidR="00A51F1F" w:rsidRPr="003D0FCB">
        <w:rPr>
          <w:rFonts w:ascii="Times New Roman" w:hAnsi="Times New Roman" w:cs="Times New Roman"/>
          <w:sz w:val="24"/>
          <w:szCs w:val="24"/>
        </w:rPr>
        <w:t>H</w:t>
      </w:r>
      <w:r w:rsidRPr="003D0FCB">
        <w:rPr>
          <w:rFonts w:ascii="Times New Roman" w:hAnsi="Times New Roman" w:cs="Times New Roman"/>
          <w:sz w:val="24"/>
          <w:szCs w:val="24"/>
        </w:rPr>
        <w:t>ow does learning/teaching in a same-sex classroom help students succeed in certain subject areas?</w:t>
      </w:r>
    </w:p>
    <w:p w14:paraId="2AE77520" w14:textId="335F968E" w:rsidR="0097323A" w:rsidRPr="003D0FCB" w:rsidRDefault="00567BF4" w:rsidP="003D0FCB">
      <w:pPr>
        <w:pStyle w:val="ListParagraph"/>
        <w:numPr>
          <w:ilvl w:val="0"/>
          <w:numId w:val="2"/>
        </w:numPr>
        <w:spacing w:line="480" w:lineRule="auto"/>
        <w:rPr>
          <w:rFonts w:ascii="Times New Roman" w:hAnsi="Times New Roman" w:cs="Times New Roman"/>
          <w:bCs/>
          <w:sz w:val="24"/>
          <w:szCs w:val="24"/>
        </w:rPr>
      </w:pPr>
      <w:r w:rsidRPr="003D0FCB">
        <w:rPr>
          <w:rFonts w:ascii="Times New Roman" w:hAnsi="Times New Roman" w:cs="Times New Roman"/>
          <w:sz w:val="24"/>
          <w:szCs w:val="24"/>
        </w:rPr>
        <w:t>What are the pros of teaching/learning in a co-ed</w:t>
      </w:r>
      <w:r w:rsidR="00A51F1F" w:rsidRPr="003D0FCB">
        <w:rPr>
          <w:rFonts w:ascii="Times New Roman" w:hAnsi="Times New Roman" w:cs="Times New Roman"/>
          <w:sz w:val="24"/>
          <w:szCs w:val="24"/>
        </w:rPr>
        <w:t>ucational</w:t>
      </w:r>
      <w:r w:rsidRPr="003D0FCB">
        <w:rPr>
          <w:rFonts w:ascii="Times New Roman" w:hAnsi="Times New Roman" w:cs="Times New Roman"/>
          <w:sz w:val="24"/>
          <w:szCs w:val="24"/>
        </w:rPr>
        <w:t xml:space="preserve"> </w:t>
      </w:r>
      <w:r w:rsidR="00A51F1F" w:rsidRPr="003D0FCB">
        <w:rPr>
          <w:rFonts w:ascii="Times New Roman" w:hAnsi="Times New Roman" w:cs="Times New Roman"/>
          <w:sz w:val="24"/>
          <w:szCs w:val="24"/>
        </w:rPr>
        <w:t>classroom?</w:t>
      </w:r>
      <w:r w:rsidRPr="003D0FCB">
        <w:rPr>
          <w:rFonts w:ascii="Times New Roman" w:hAnsi="Times New Roman" w:cs="Times New Roman"/>
          <w:sz w:val="24"/>
          <w:szCs w:val="24"/>
        </w:rPr>
        <w:t xml:space="preserve"> </w:t>
      </w:r>
      <w:r w:rsidR="00A51F1F" w:rsidRPr="003D0FCB">
        <w:rPr>
          <w:rFonts w:ascii="Times New Roman" w:hAnsi="Times New Roman" w:cs="Times New Roman"/>
          <w:sz w:val="24"/>
          <w:szCs w:val="24"/>
        </w:rPr>
        <w:t>H</w:t>
      </w:r>
      <w:r w:rsidRPr="003D0FCB">
        <w:rPr>
          <w:rFonts w:ascii="Times New Roman" w:hAnsi="Times New Roman" w:cs="Times New Roman"/>
          <w:sz w:val="24"/>
          <w:szCs w:val="24"/>
        </w:rPr>
        <w:t>ow does teaching/learning in a co-ed</w:t>
      </w:r>
      <w:r w:rsidR="00A51F1F" w:rsidRPr="003D0FCB">
        <w:rPr>
          <w:rFonts w:ascii="Times New Roman" w:hAnsi="Times New Roman" w:cs="Times New Roman"/>
          <w:sz w:val="24"/>
          <w:szCs w:val="24"/>
        </w:rPr>
        <w:t>ucational</w:t>
      </w:r>
      <w:r w:rsidRPr="003D0FCB">
        <w:rPr>
          <w:rFonts w:ascii="Times New Roman" w:hAnsi="Times New Roman" w:cs="Times New Roman"/>
          <w:sz w:val="24"/>
          <w:szCs w:val="24"/>
        </w:rPr>
        <w:t xml:space="preserve"> classroom help students succeed in certain subject areas</w:t>
      </w:r>
    </w:p>
    <w:p w14:paraId="5A19DFEC" w14:textId="03F537AA" w:rsidR="00A51F1F" w:rsidRPr="003D0FCB" w:rsidRDefault="00567BF4" w:rsidP="003D0FCB">
      <w:pPr>
        <w:spacing w:line="480" w:lineRule="auto"/>
        <w:rPr>
          <w:rFonts w:ascii="Times New Roman" w:hAnsi="Times New Roman" w:cs="Times New Roman"/>
          <w:b/>
          <w:bCs/>
          <w:i/>
          <w:iCs/>
          <w:sz w:val="24"/>
          <w:szCs w:val="24"/>
        </w:rPr>
      </w:pPr>
      <w:r w:rsidRPr="003D0FCB">
        <w:rPr>
          <w:rFonts w:ascii="Times New Roman" w:hAnsi="Times New Roman" w:cs="Times New Roman"/>
          <w:b/>
          <w:bCs/>
          <w:i/>
          <w:iCs/>
          <w:sz w:val="24"/>
          <w:szCs w:val="24"/>
        </w:rPr>
        <w:t>Literature Review</w:t>
      </w:r>
    </w:p>
    <w:p w14:paraId="716519C5" w14:textId="127613A9" w:rsidR="00905C52" w:rsidRPr="003D0FCB" w:rsidRDefault="00567BF4" w:rsidP="00BD71B2">
      <w:pPr>
        <w:spacing w:line="480" w:lineRule="auto"/>
        <w:ind w:firstLine="720"/>
        <w:rPr>
          <w:rFonts w:ascii="Times New Roman" w:hAnsi="Times New Roman" w:cs="Times New Roman"/>
          <w:sz w:val="24"/>
          <w:szCs w:val="24"/>
        </w:rPr>
      </w:pPr>
      <w:r w:rsidRPr="003D0FCB">
        <w:rPr>
          <w:rFonts w:ascii="Times New Roman" w:hAnsi="Times New Roman" w:cs="Times New Roman"/>
          <w:sz w:val="24"/>
          <w:szCs w:val="24"/>
        </w:rPr>
        <w:lastRenderedPageBreak/>
        <w:t xml:space="preserve">Same-sex education refers to a teaching and learning environment in which the educational institution offers learning to the learner of single-sex; either boy or girls and not both. Co-educational learning involves both boys and girls learning in the same educational environment be it the school or simply classrooms. </w:t>
      </w:r>
      <w:r w:rsidR="001C295B" w:rsidRPr="003D0FCB">
        <w:rPr>
          <w:rFonts w:ascii="Times New Roman" w:hAnsi="Times New Roman" w:cs="Times New Roman"/>
          <w:sz w:val="24"/>
          <w:szCs w:val="24"/>
        </w:rPr>
        <w:t xml:space="preserve">Different research points out different perceptions of the learning environment. For instance, a study by </w:t>
      </w:r>
      <w:proofErr w:type="spellStart"/>
      <w:r w:rsidR="001C295B" w:rsidRPr="003D0FCB">
        <w:rPr>
          <w:rFonts w:ascii="Times New Roman" w:hAnsi="Times New Roman" w:cs="Times New Roman"/>
          <w:sz w:val="24"/>
          <w:szCs w:val="24"/>
        </w:rPr>
        <w:t>Henebery</w:t>
      </w:r>
      <w:proofErr w:type="spellEnd"/>
      <w:r w:rsidR="001C295B" w:rsidRPr="003D0FCB">
        <w:rPr>
          <w:rFonts w:ascii="Times New Roman" w:hAnsi="Times New Roman" w:cs="Times New Roman"/>
          <w:sz w:val="24"/>
          <w:szCs w:val="24"/>
        </w:rPr>
        <w:t xml:space="preserve"> (2017) shows that the co-educational system of learning leads to academic failure of both boys and girls. This, therefore, supports my research argument that sin</w:t>
      </w:r>
      <w:r w:rsidR="00D33BDC" w:rsidRPr="003D0FCB">
        <w:rPr>
          <w:rFonts w:ascii="Times New Roman" w:hAnsi="Times New Roman" w:cs="Times New Roman"/>
          <w:sz w:val="24"/>
          <w:szCs w:val="24"/>
        </w:rPr>
        <w:t>g</w:t>
      </w:r>
      <w:r w:rsidR="001C295B" w:rsidRPr="003D0FCB">
        <w:rPr>
          <w:rFonts w:ascii="Times New Roman" w:hAnsi="Times New Roman" w:cs="Times New Roman"/>
          <w:sz w:val="24"/>
          <w:szCs w:val="24"/>
        </w:rPr>
        <w:t xml:space="preserve">le-sex classrooms are advantageous over mixed classrooms. </w:t>
      </w:r>
      <w:r w:rsidR="00826F47" w:rsidRPr="003D0FCB">
        <w:rPr>
          <w:rFonts w:ascii="Times New Roman" w:hAnsi="Times New Roman" w:cs="Times New Roman"/>
          <w:sz w:val="24"/>
          <w:szCs w:val="24"/>
        </w:rPr>
        <w:t>Through</w:t>
      </w:r>
      <w:r w:rsidR="009454C9" w:rsidRPr="003D0FCB">
        <w:rPr>
          <w:rFonts w:ascii="Times New Roman" w:hAnsi="Times New Roman" w:cs="Times New Roman"/>
          <w:sz w:val="24"/>
          <w:szCs w:val="24"/>
        </w:rPr>
        <w:t xml:space="preserve"> </w:t>
      </w:r>
      <w:r w:rsidR="00826F47" w:rsidRPr="003D0FCB">
        <w:rPr>
          <w:rFonts w:ascii="Times New Roman" w:hAnsi="Times New Roman" w:cs="Times New Roman"/>
          <w:sz w:val="24"/>
          <w:szCs w:val="24"/>
        </w:rPr>
        <w:t>related</w:t>
      </w:r>
      <w:r w:rsidR="009454C9" w:rsidRPr="003D0FCB">
        <w:rPr>
          <w:rFonts w:ascii="Times New Roman" w:hAnsi="Times New Roman" w:cs="Times New Roman"/>
          <w:sz w:val="24"/>
          <w:szCs w:val="24"/>
        </w:rPr>
        <w:t xml:space="preserve"> literature discussed below, </w:t>
      </w:r>
      <w:r w:rsidR="00826F47" w:rsidRPr="003D0FCB">
        <w:rPr>
          <w:rFonts w:ascii="Times New Roman" w:hAnsi="Times New Roman" w:cs="Times New Roman"/>
          <w:sz w:val="24"/>
          <w:szCs w:val="24"/>
        </w:rPr>
        <w:t>enormous</w:t>
      </w:r>
      <w:r w:rsidR="009454C9" w:rsidRPr="003D0FCB">
        <w:rPr>
          <w:rFonts w:ascii="Times New Roman" w:hAnsi="Times New Roman" w:cs="Times New Roman"/>
          <w:sz w:val="24"/>
          <w:szCs w:val="24"/>
        </w:rPr>
        <w:t xml:space="preserve"> findings are indicating the advantages of same-sex classroom education over the </w:t>
      </w:r>
      <w:r w:rsidR="00826F47" w:rsidRPr="003D0FCB">
        <w:rPr>
          <w:rFonts w:ascii="Times New Roman" w:hAnsi="Times New Roman" w:cs="Times New Roman"/>
          <w:sz w:val="24"/>
          <w:szCs w:val="24"/>
        </w:rPr>
        <w:t xml:space="preserve">co-educational classroom as well as its </w:t>
      </w:r>
      <w:r w:rsidR="00E95F2E" w:rsidRPr="003D0FCB">
        <w:rPr>
          <w:rFonts w:ascii="Times New Roman" w:hAnsi="Times New Roman" w:cs="Times New Roman"/>
          <w:sz w:val="24"/>
          <w:szCs w:val="24"/>
        </w:rPr>
        <w:t>disadvantages</w:t>
      </w:r>
      <w:r w:rsidR="00826F47" w:rsidRPr="003D0FCB">
        <w:rPr>
          <w:rFonts w:ascii="Times New Roman" w:hAnsi="Times New Roman" w:cs="Times New Roman"/>
          <w:sz w:val="24"/>
          <w:szCs w:val="24"/>
        </w:rPr>
        <w:t xml:space="preserve">. </w:t>
      </w:r>
    </w:p>
    <w:p w14:paraId="56DD0313" w14:textId="57A6209A" w:rsidR="003C0A87" w:rsidRPr="003D0FCB" w:rsidRDefault="00567BF4" w:rsidP="00BD71B2">
      <w:pPr>
        <w:spacing w:line="480" w:lineRule="auto"/>
        <w:ind w:firstLine="720"/>
        <w:rPr>
          <w:rFonts w:ascii="Times New Roman" w:hAnsi="Times New Roman" w:cs="Times New Roman"/>
          <w:sz w:val="24"/>
          <w:szCs w:val="24"/>
        </w:rPr>
      </w:pPr>
      <w:r w:rsidRPr="003D0FCB">
        <w:rPr>
          <w:rFonts w:ascii="Times New Roman" w:hAnsi="Times New Roman" w:cs="Times New Roman"/>
          <w:sz w:val="24"/>
          <w:szCs w:val="24"/>
        </w:rPr>
        <w:t>Research done by Sather (2007) indicates that co-ed classrooms in both public and private American schools fail boys.</w:t>
      </w:r>
      <w:r w:rsidR="00C377F3" w:rsidRPr="003D0FCB">
        <w:rPr>
          <w:rFonts w:ascii="Times New Roman" w:hAnsi="Times New Roman" w:cs="Times New Roman"/>
          <w:sz w:val="24"/>
          <w:szCs w:val="24"/>
        </w:rPr>
        <w:t xml:space="preserve"> Male students often find themselves bottom in the class and hence forcing them to attend remedial classes. Also, most of the suspended students dare boys. </w:t>
      </w:r>
      <w:r w:rsidRPr="003D0FCB">
        <w:rPr>
          <w:rFonts w:ascii="Times New Roman" w:hAnsi="Times New Roman" w:cs="Times New Roman"/>
          <w:sz w:val="24"/>
          <w:szCs w:val="24"/>
        </w:rPr>
        <w:t xml:space="preserve"> </w:t>
      </w:r>
      <w:r w:rsidR="00AA7125" w:rsidRPr="003D0FCB">
        <w:rPr>
          <w:rFonts w:ascii="Times New Roman" w:hAnsi="Times New Roman" w:cs="Times New Roman"/>
          <w:sz w:val="24"/>
          <w:szCs w:val="24"/>
        </w:rPr>
        <w:t xml:space="preserve">His finding, therefore, promotes the idea of same-sex classrooms as it promotes the performance and discipline of the male child. </w:t>
      </w:r>
      <w:r w:rsidR="00515C1A" w:rsidRPr="003D0FCB">
        <w:rPr>
          <w:rFonts w:ascii="Times New Roman" w:hAnsi="Times New Roman" w:cs="Times New Roman"/>
          <w:sz w:val="24"/>
          <w:szCs w:val="24"/>
        </w:rPr>
        <w:t>Sather’s</w:t>
      </w:r>
      <w:r w:rsidR="0037396F" w:rsidRPr="003D0FCB">
        <w:rPr>
          <w:rFonts w:ascii="Times New Roman" w:hAnsi="Times New Roman" w:cs="Times New Roman"/>
          <w:sz w:val="24"/>
          <w:szCs w:val="24"/>
        </w:rPr>
        <w:t xml:space="preserve"> study is further backed up by </w:t>
      </w:r>
      <w:r w:rsidR="003B7E44" w:rsidRPr="003D0FCB">
        <w:rPr>
          <w:rFonts w:ascii="Times New Roman" w:hAnsi="Times New Roman" w:cs="Times New Roman"/>
          <w:sz w:val="24"/>
          <w:szCs w:val="24"/>
        </w:rPr>
        <w:t>Gurian et al (2009)</w:t>
      </w:r>
      <w:r w:rsidR="00515C1A" w:rsidRPr="003D0FCB">
        <w:rPr>
          <w:rFonts w:ascii="Times New Roman" w:hAnsi="Times New Roman" w:cs="Times New Roman"/>
          <w:sz w:val="24"/>
          <w:szCs w:val="24"/>
        </w:rPr>
        <w:t xml:space="preserve"> whose findings show that girls and boys have different brain accommodation capacities. </w:t>
      </w:r>
      <w:r w:rsidR="0049488D" w:rsidRPr="003D0FCB">
        <w:rPr>
          <w:rFonts w:ascii="Times New Roman" w:hAnsi="Times New Roman" w:cs="Times New Roman"/>
          <w:sz w:val="24"/>
          <w:szCs w:val="24"/>
        </w:rPr>
        <w:t>Furthermore, Stanberry (2015) adds that</w:t>
      </w:r>
      <w:r w:rsidR="00FF3FA6" w:rsidRPr="003D0FCB">
        <w:rPr>
          <w:rFonts w:ascii="Times New Roman" w:hAnsi="Times New Roman" w:cs="Times New Roman"/>
          <w:sz w:val="24"/>
          <w:szCs w:val="24"/>
        </w:rPr>
        <w:t xml:space="preserve"> in Hawaii same-sex schooling education is the driving force of political, civil rights, socio-economic </w:t>
      </w:r>
      <w:r w:rsidR="00812B5D" w:rsidRPr="003D0FCB">
        <w:rPr>
          <w:rFonts w:ascii="Times New Roman" w:hAnsi="Times New Roman" w:cs="Times New Roman"/>
          <w:sz w:val="24"/>
          <w:szCs w:val="24"/>
        </w:rPr>
        <w:t>and</w:t>
      </w:r>
      <w:r w:rsidR="00FF3FA6" w:rsidRPr="003D0FCB">
        <w:rPr>
          <w:rFonts w:ascii="Times New Roman" w:hAnsi="Times New Roman" w:cs="Times New Roman"/>
          <w:sz w:val="24"/>
          <w:szCs w:val="24"/>
        </w:rPr>
        <w:t xml:space="preserve"> legal issues. </w:t>
      </w:r>
      <w:r w:rsidR="0049488D" w:rsidRPr="003D0FCB">
        <w:rPr>
          <w:rFonts w:ascii="Times New Roman" w:hAnsi="Times New Roman" w:cs="Times New Roman"/>
          <w:sz w:val="24"/>
          <w:szCs w:val="24"/>
        </w:rPr>
        <w:t xml:space="preserve"> </w:t>
      </w:r>
      <w:proofErr w:type="spellStart"/>
      <w:r w:rsidR="00F01D3C" w:rsidRPr="003D0FCB">
        <w:rPr>
          <w:rFonts w:ascii="Times New Roman" w:hAnsi="Times New Roman" w:cs="Times New Roman"/>
          <w:sz w:val="24"/>
          <w:szCs w:val="24"/>
        </w:rPr>
        <w:t>Lirgg</w:t>
      </w:r>
      <w:proofErr w:type="spellEnd"/>
      <w:r w:rsidR="00F01D3C" w:rsidRPr="003D0FCB">
        <w:rPr>
          <w:rFonts w:ascii="Times New Roman" w:hAnsi="Times New Roman" w:cs="Times New Roman"/>
          <w:sz w:val="24"/>
          <w:szCs w:val="24"/>
        </w:rPr>
        <w:t xml:space="preserve"> (1994) examined the effect of environment on student physical education. Thie findings indicate that boys and girls in co-ed perform almost to the same extent, their counterparts in single-sex schools are much better. </w:t>
      </w:r>
      <w:r w:rsidR="0074641C" w:rsidRPr="003D0FCB">
        <w:rPr>
          <w:rFonts w:ascii="Times New Roman" w:hAnsi="Times New Roman" w:cs="Times New Roman"/>
          <w:sz w:val="24"/>
          <w:szCs w:val="24"/>
        </w:rPr>
        <w:t xml:space="preserve">Although many students both </w:t>
      </w:r>
      <w:r w:rsidR="00B22006" w:rsidRPr="003D0FCB">
        <w:rPr>
          <w:rFonts w:ascii="Times New Roman" w:hAnsi="Times New Roman" w:cs="Times New Roman"/>
          <w:sz w:val="24"/>
          <w:szCs w:val="24"/>
        </w:rPr>
        <w:t>boys’</w:t>
      </w:r>
      <w:r w:rsidR="0074641C" w:rsidRPr="003D0FCB">
        <w:rPr>
          <w:rFonts w:ascii="Times New Roman" w:hAnsi="Times New Roman" w:cs="Times New Roman"/>
          <w:sz w:val="24"/>
          <w:szCs w:val="24"/>
        </w:rPr>
        <w:t xml:space="preserve"> and </w:t>
      </w:r>
      <w:r w:rsidR="009257EE" w:rsidRPr="003D0FCB">
        <w:rPr>
          <w:rFonts w:ascii="Times New Roman" w:hAnsi="Times New Roman" w:cs="Times New Roman"/>
          <w:sz w:val="24"/>
          <w:szCs w:val="24"/>
        </w:rPr>
        <w:t>girls’</w:t>
      </w:r>
      <w:r w:rsidR="0074641C" w:rsidRPr="003D0FCB">
        <w:rPr>
          <w:rFonts w:ascii="Times New Roman" w:hAnsi="Times New Roman" w:cs="Times New Roman"/>
          <w:sz w:val="24"/>
          <w:szCs w:val="24"/>
        </w:rPr>
        <w:t xml:space="preserve"> study in the same setup and the learner relationship is quite harmonious, coed classrooms do not assure that boys and girls can work and coexist effectively while so</w:t>
      </w:r>
      <w:r w:rsidR="009257EE" w:rsidRPr="003D0FCB">
        <w:rPr>
          <w:rFonts w:ascii="Times New Roman" w:hAnsi="Times New Roman" w:cs="Times New Roman"/>
          <w:sz w:val="24"/>
          <w:szCs w:val="24"/>
        </w:rPr>
        <w:t>l</w:t>
      </w:r>
      <w:r w:rsidR="0074641C" w:rsidRPr="003D0FCB">
        <w:rPr>
          <w:rFonts w:ascii="Times New Roman" w:hAnsi="Times New Roman" w:cs="Times New Roman"/>
          <w:sz w:val="24"/>
          <w:szCs w:val="24"/>
        </w:rPr>
        <w:t xml:space="preserve">ving academic problems (Fabes et al, 2018). </w:t>
      </w:r>
      <w:r w:rsidR="009257EE" w:rsidRPr="003D0FCB">
        <w:rPr>
          <w:rFonts w:ascii="Times New Roman" w:hAnsi="Times New Roman" w:cs="Times New Roman"/>
          <w:sz w:val="24"/>
          <w:szCs w:val="24"/>
        </w:rPr>
        <w:t xml:space="preserve">Despite same-sex </w:t>
      </w:r>
      <w:r w:rsidR="009257EE" w:rsidRPr="003D0FCB">
        <w:rPr>
          <w:rFonts w:ascii="Times New Roman" w:hAnsi="Times New Roman" w:cs="Times New Roman"/>
          <w:sz w:val="24"/>
          <w:szCs w:val="24"/>
        </w:rPr>
        <w:lastRenderedPageBreak/>
        <w:t>schools having many advantages, it also has its share of negative effects. According to his findings (Kuanysh, 2017</w:t>
      </w:r>
      <w:r w:rsidR="00B74C10" w:rsidRPr="003D0FCB">
        <w:rPr>
          <w:rFonts w:ascii="Times New Roman" w:hAnsi="Times New Roman" w:cs="Times New Roman"/>
          <w:sz w:val="24"/>
          <w:szCs w:val="24"/>
        </w:rPr>
        <w:t xml:space="preserve"> </w:t>
      </w:r>
      <w:r w:rsidR="005756F5" w:rsidRPr="003D0FCB">
        <w:rPr>
          <w:rFonts w:ascii="Times New Roman" w:hAnsi="Times New Roman" w:cs="Times New Roman"/>
          <w:sz w:val="24"/>
          <w:szCs w:val="24"/>
        </w:rPr>
        <w:t>and Yasin et al 2020</w:t>
      </w:r>
      <w:r w:rsidR="009257EE" w:rsidRPr="003D0FCB">
        <w:rPr>
          <w:rFonts w:ascii="Times New Roman" w:hAnsi="Times New Roman" w:cs="Times New Roman"/>
          <w:sz w:val="24"/>
          <w:szCs w:val="24"/>
        </w:rPr>
        <w:t xml:space="preserve">), points out same-sex classrooms have a negative influence on the learner's individuality and perception of the opposite gender. </w:t>
      </w:r>
      <w:r w:rsidR="003C0BB7">
        <w:rPr>
          <w:rFonts w:ascii="Times New Roman" w:hAnsi="Times New Roman" w:cs="Times New Roman"/>
          <w:sz w:val="24"/>
          <w:szCs w:val="24"/>
        </w:rPr>
        <w:t xml:space="preserve">Li et al (2018) adds that single sex schooling </w:t>
      </w:r>
      <w:r w:rsidR="003407EB">
        <w:rPr>
          <w:rFonts w:ascii="Times New Roman" w:hAnsi="Times New Roman" w:cs="Times New Roman"/>
          <w:sz w:val="24"/>
          <w:szCs w:val="24"/>
        </w:rPr>
        <w:t xml:space="preserve">show </w:t>
      </w:r>
      <w:r w:rsidR="00E35A0B">
        <w:rPr>
          <w:rFonts w:ascii="Times New Roman" w:hAnsi="Times New Roman" w:cs="Times New Roman"/>
          <w:sz w:val="24"/>
          <w:szCs w:val="24"/>
        </w:rPr>
        <w:t>controversies</w:t>
      </w:r>
      <w:r w:rsidR="003407EB">
        <w:rPr>
          <w:rFonts w:ascii="Times New Roman" w:hAnsi="Times New Roman" w:cs="Times New Roman"/>
          <w:sz w:val="24"/>
          <w:szCs w:val="24"/>
        </w:rPr>
        <w:t xml:space="preserve"> and differences in learner friendship, dating, and sexual orientation. </w:t>
      </w:r>
      <w:r w:rsidR="00D76642">
        <w:rPr>
          <w:rFonts w:ascii="Times New Roman" w:hAnsi="Times New Roman" w:cs="Times New Roman"/>
          <w:sz w:val="24"/>
          <w:szCs w:val="24"/>
        </w:rPr>
        <w:t xml:space="preserve">The research by Li et al </w:t>
      </w:r>
      <w:r w:rsidR="00A03C55" w:rsidRPr="00A03C55">
        <w:rPr>
          <w:rFonts w:ascii="Times New Roman" w:hAnsi="Times New Roman" w:cs="Times New Roman"/>
          <w:color w:val="333333"/>
          <w:sz w:val="24"/>
          <w:szCs w:val="24"/>
          <w:shd w:val="clear" w:color="auto" w:fill="FCFCFC"/>
        </w:rPr>
        <w:t>found that, compared to graduates of coeducational schools, graduates of single-sex schools reported a different gender composition in intimate friendships favoring the same sex, less romantic involvement with other-sex close friends, older age at first date, fewer boyfriends or girlfriends, and more past same-sex sexuality.</w:t>
      </w:r>
    </w:p>
    <w:p w14:paraId="38E83BCC" w14:textId="350AB9B7" w:rsidR="00B74C10" w:rsidRPr="003D0FCB" w:rsidRDefault="00567BF4" w:rsidP="003D0FCB">
      <w:pPr>
        <w:spacing w:line="480" w:lineRule="auto"/>
        <w:rPr>
          <w:rFonts w:ascii="Times New Roman" w:hAnsi="Times New Roman" w:cs="Times New Roman"/>
          <w:b/>
          <w:bCs/>
          <w:i/>
          <w:iCs/>
          <w:sz w:val="24"/>
          <w:szCs w:val="24"/>
        </w:rPr>
      </w:pPr>
      <w:r w:rsidRPr="003D0FCB">
        <w:rPr>
          <w:rFonts w:ascii="Times New Roman" w:hAnsi="Times New Roman" w:cs="Times New Roman"/>
          <w:b/>
          <w:bCs/>
          <w:i/>
          <w:iCs/>
          <w:sz w:val="24"/>
          <w:szCs w:val="24"/>
        </w:rPr>
        <w:t xml:space="preserve">Conclusion </w:t>
      </w:r>
    </w:p>
    <w:p w14:paraId="2F85BBFC" w14:textId="4089EAA1" w:rsidR="00B74C10" w:rsidRPr="003D0FCB" w:rsidRDefault="00567BF4" w:rsidP="00BD71B2">
      <w:pPr>
        <w:spacing w:line="480" w:lineRule="auto"/>
        <w:ind w:firstLine="720"/>
        <w:rPr>
          <w:rFonts w:ascii="Times New Roman" w:hAnsi="Times New Roman" w:cs="Times New Roman"/>
          <w:sz w:val="24"/>
          <w:szCs w:val="24"/>
        </w:rPr>
      </w:pPr>
      <w:r w:rsidRPr="003D0FCB">
        <w:rPr>
          <w:rFonts w:ascii="Times New Roman" w:hAnsi="Times New Roman" w:cs="Times New Roman"/>
          <w:sz w:val="24"/>
          <w:szCs w:val="24"/>
        </w:rPr>
        <w:t xml:space="preserve">The findings show that much of the literature reviewed shows one side of the research. From the above foregoing, many of the research only provides the pros of single-sex schools. This research will further provide the cons of same-sex classrooms which have not been highlighted by the previous research. To add to it, the research by Tichenor et al (2015) </w:t>
      </w:r>
      <w:r w:rsidR="00151B99" w:rsidRPr="003D0FCB">
        <w:rPr>
          <w:rFonts w:ascii="Times New Roman" w:hAnsi="Times New Roman" w:cs="Times New Roman"/>
          <w:sz w:val="24"/>
          <w:szCs w:val="24"/>
        </w:rPr>
        <w:t>will be used to further provide qualitative evidence of the impac</w:t>
      </w:r>
      <w:r w:rsidR="00FE687D" w:rsidRPr="003D0FCB">
        <w:rPr>
          <w:rFonts w:ascii="Times New Roman" w:hAnsi="Times New Roman" w:cs="Times New Roman"/>
          <w:sz w:val="24"/>
          <w:szCs w:val="24"/>
        </w:rPr>
        <w:t>t</w:t>
      </w:r>
      <w:r w:rsidR="00151B99" w:rsidRPr="003D0FCB">
        <w:rPr>
          <w:rFonts w:ascii="Times New Roman" w:hAnsi="Times New Roman" w:cs="Times New Roman"/>
          <w:sz w:val="24"/>
          <w:szCs w:val="24"/>
        </w:rPr>
        <w:t xml:space="preserve"> of the same sex classroom on student performance concerning different subjects such as sciences, mathematic, arts, and sports. </w:t>
      </w:r>
    </w:p>
    <w:p w14:paraId="57D1CC37" w14:textId="3A21F608" w:rsidR="00E95F2E" w:rsidRPr="003D0FCB" w:rsidRDefault="00E95F2E" w:rsidP="003D0FCB">
      <w:pPr>
        <w:spacing w:line="480" w:lineRule="auto"/>
        <w:rPr>
          <w:rFonts w:ascii="Times New Roman" w:hAnsi="Times New Roman" w:cs="Times New Roman"/>
          <w:sz w:val="24"/>
          <w:szCs w:val="24"/>
        </w:rPr>
      </w:pPr>
    </w:p>
    <w:p w14:paraId="4C4D6108" w14:textId="77777777" w:rsidR="00BD71B2" w:rsidRDefault="00BD71B2">
      <w:pPr>
        <w:rPr>
          <w:rFonts w:ascii="Times New Roman" w:hAnsi="Times New Roman" w:cs="Times New Roman"/>
          <w:b/>
          <w:sz w:val="24"/>
          <w:szCs w:val="24"/>
        </w:rPr>
      </w:pPr>
      <w:r>
        <w:rPr>
          <w:rFonts w:ascii="Times New Roman" w:hAnsi="Times New Roman" w:cs="Times New Roman"/>
          <w:b/>
          <w:sz w:val="24"/>
          <w:szCs w:val="24"/>
        </w:rPr>
        <w:br w:type="page"/>
      </w:r>
    </w:p>
    <w:p w14:paraId="1ED6B475" w14:textId="78A425DC" w:rsidR="002C10EF" w:rsidRPr="003D0FCB" w:rsidRDefault="00567BF4" w:rsidP="003D0FCB">
      <w:pPr>
        <w:spacing w:line="480" w:lineRule="auto"/>
        <w:rPr>
          <w:rFonts w:ascii="Times New Roman" w:hAnsi="Times New Roman" w:cs="Times New Roman"/>
          <w:b/>
          <w:sz w:val="24"/>
          <w:szCs w:val="24"/>
        </w:rPr>
      </w:pPr>
      <w:r w:rsidRPr="003D0FCB">
        <w:rPr>
          <w:rFonts w:ascii="Times New Roman" w:hAnsi="Times New Roman" w:cs="Times New Roman"/>
          <w:b/>
          <w:sz w:val="24"/>
          <w:szCs w:val="24"/>
        </w:rPr>
        <w:lastRenderedPageBreak/>
        <w:t xml:space="preserve">Quantitative Research Study </w:t>
      </w:r>
    </w:p>
    <w:p w14:paraId="493A34D9" w14:textId="20FFEB1D" w:rsidR="00743167" w:rsidRPr="003D0FCB" w:rsidRDefault="00567BF4" w:rsidP="003D0FCB">
      <w:pPr>
        <w:spacing w:line="480" w:lineRule="auto"/>
        <w:rPr>
          <w:rFonts w:ascii="Times New Roman" w:hAnsi="Times New Roman" w:cs="Times New Roman"/>
          <w:b/>
          <w:sz w:val="24"/>
          <w:szCs w:val="24"/>
        </w:rPr>
      </w:pPr>
      <w:r w:rsidRPr="003D0FCB">
        <w:rPr>
          <w:rFonts w:ascii="Times New Roman" w:hAnsi="Times New Roman" w:cs="Times New Roman"/>
          <w:b/>
          <w:sz w:val="24"/>
          <w:szCs w:val="24"/>
        </w:rPr>
        <w:t xml:space="preserve">Introduction </w:t>
      </w:r>
    </w:p>
    <w:p w14:paraId="14EB89E2" w14:textId="077B869E" w:rsidR="00F42488" w:rsidRPr="003D0FCB" w:rsidRDefault="00567BF4" w:rsidP="00BD71B2">
      <w:pPr>
        <w:spacing w:line="480" w:lineRule="auto"/>
        <w:ind w:firstLine="720"/>
        <w:rPr>
          <w:rFonts w:ascii="Times New Roman" w:hAnsi="Times New Roman" w:cs="Times New Roman"/>
          <w:bCs/>
          <w:sz w:val="24"/>
          <w:szCs w:val="24"/>
        </w:rPr>
      </w:pPr>
      <w:r w:rsidRPr="003D0FCB">
        <w:rPr>
          <w:rFonts w:ascii="Times New Roman" w:hAnsi="Times New Roman" w:cs="Times New Roman"/>
          <w:bCs/>
          <w:sz w:val="24"/>
          <w:szCs w:val="24"/>
        </w:rPr>
        <w:t xml:space="preserve">The majority of the current studies investigate the differences that arise in the reading assessments and scores between the learners in same-sex classrooms and their counterparts in co-ed classrooms. </w:t>
      </w:r>
      <w:r w:rsidR="00B80866" w:rsidRPr="003D0FCB">
        <w:rPr>
          <w:rFonts w:ascii="Times New Roman" w:hAnsi="Times New Roman" w:cs="Times New Roman"/>
          <w:bCs/>
          <w:sz w:val="24"/>
          <w:szCs w:val="24"/>
        </w:rPr>
        <w:t>In this research, I will inves</w:t>
      </w:r>
      <w:r w:rsidR="0051686C" w:rsidRPr="003D0FCB">
        <w:rPr>
          <w:rFonts w:ascii="Times New Roman" w:hAnsi="Times New Roman" w:cs="Times New Roman"/>
          <w:bCs/>
          <w:sz w:val="24"/>
          <w:szCs w:val="24"/>
        </w:rPr>
        <w:t>ti</w:t>
      </w:r>
      <w:r w:rsidR="00B80866" w:rsidRPr="003D0FCB">
        <w:rPr>
          <w:rFonts w:ascii="Times New Roman" w:hAnsi="Times New Roman" w:cs="Times New Roman"/>
          <w:bCs/>
          <w:sz w:val="24"/>
          <w:szCs w:val="24"/>
        </w:rPr>
        <w:t>gate the factors that contribute to the differ</w:t>
      </w:r>
      <w:r w:rsidR="0051686C" w:rsidRPr="003D0FCB">
        <w:rPr>
          <w:rFonts w:ascii="Times New Roman" w:hAnsi="Times New Roman" w:cs="Times New Roman"/>
          <w:bCs/>
          <w:sz w:val="24"/>
          <w:szCs w:val="24"/>
        </w:rPr>
        <w:t>e</w:t>
      </w:r>
      <w:r w:rsidR="00B80866" w:rsidRPr="003D0FCB">
        <w:rPr>
          <w:rFonts w:ascii="Times New Roman" w:hAnsi="Times New Roman" w:cs="Times New Roman"/>
          <w:bCs/>
          <w:sz w:val="24"/>
          <w:szCs w:val="24"/>
        </w:rPr>
        <w:t>nces in the test scores using quantitative research study methods</w:t>
      </w:r>
      <w:r w:rsidR="0051686C" w:rsidRPr="003D0FCB">
        <w:rPr>
          <w:rFonts w:ascii="Times New Roman" w:hAnsi="Times New Roman" w:cs="Times New Roman"/>
          <w:bCs/>
          <w:sz w:val="24"/>
          <w:szCs w:val="24"/>
        </w:rPr>
        <w:t xml:space="preserve">. </w:t>
      </w:r>
      <w:r w:rsidR="008C5C83" w:rsidRPr="003D0FCB">
        <w:rPr>
          <w:rFonts w:ascii="Times New Roman" w:hAnsi="Times New Roman" w:cs="Times New Roman"/>
          <w:bCs/>
          <w:sz w:val="24"/>
          <w:szCs w:val="24"/>
        </w:rPr>
        <w:t>The independent variables in the study are the reading assessment groups' scores from both same sex and co-ed learner</w:t>
      </w:r>
      <w:r w:rsidR="00F46B3F" w:rsidRPr="003D0FCB">
        <w:rPr>
          <w:rFonts w:ascii="Times New Roman" w:hAnsi="Times New Roman" w:cs="Times New Roman"/>
          <w:bCs/>
          <w:sz w:val="24"/>
          <w:szCs w:val="24"/>
        </w:rPr>
        <w:t xml:space="preserve">s. Since data will be collected from a co-ed learner environment, there will be no dependent variables. The study expects to show that same-sex classroom </w:t>
      </w:r>
      <w:r w:rsidR="00001C02" w:rsidRPr="003D0FCB">
        <w:rPr>
          <w:rFonts w:ascii="Times New Roman" w:hAnsi="Times New Roman" w:cs="Times New Roman"/>
          <w:bCs/>
          <w:sz w:val="24"/>
          <w:szCs w:val="24"/>
        </w:rPr>
        <w:t>has</w:t>
      </w:r>
      <w:r w:rsidR="00F46B3F" w:rsidRPr="003D0FCB">
        <w:rPr>
          <w:rFonts w:ascii="Times New Roman" w:hAnsi="Times New Roman" w:cs="Times New Roman"/>
          <w:bCs/>
          <w:sz w:val="24"/>
          <w:szCs w:val="24"/>
        </w:rPr>
        <w:t xml:space="preserve"> an advantage in assessment performance over co-educational classrooms. </w:t>
      </w:r>
    </w:p>
    <w:p w14:paraId="7D37168C" w14:textId="77777777" w:rsidR="00F46B3F" w:rsidRPr="003D0FCB" w:rsidRDefault="00567BF4" w:rsidP="003D0FCB">
      <w:pPr>
        <w:spacing w:line="480" w:lineRule="auto"/>
        <w:rPr>
          <w:rFonts w:ascii="Times New Roman" w:hAnsi="Times New Roman" w:cs="Times New Roman"/>
          <w:b/>
          <w:sz w:val="24"/>
          <w:szCs w:val="24"/>
        </w:rPr>
      </w:pPr>
      <w:r w:rsidRPr="003D0FCB">
        <w:rPr>
          <w:rFonts w:ascii="Times New Roman" w:hAnsi="Times New Roman" w:cs="Times New Roman"/>
          <w:b/>
          <w:sz w:val="24"/>
          <w:szCs w:val="24"/>
        </w:rPr>
        <w:t>Research Hypothesis</w:t>
      </w:r>
    </w:p>
    <w:p w14:paraId="0FEC67BD" w14:textId="3D0829C4" w:rsidR="00F46B3F" w:rsidRPr="003D0FCB" w:rsidRDefault="00567BF4" w:rsidP="00BD71B2">
      <w:pPr>
        <w:spacing w:line="480" w:lineRule="auto"/>
        <w:ind w:firstLine="720"/>
        <w:rPr>
          <w:rFonts w:ascii="Times New Roman" w:hAnsi="Times New Roman" w:cs="Times New Roman"/>
          <w:sz w:val="24"/>
          <w:szCs w:val="24"/>
        </w:rPr>
      </w:pPr>
      <w:r w:rsidRPr="003D0FCB">
        <w:rPr>
          <w:rFonts w:ascii="Times New Roman" w:hAnsi="Times New Roman" w:cs="Times New Roman"/>
          <w:sz w:val="24"/>
          <w:szCs w:val="24"/>
        </w:rPr>
        <w:t xml:space="preserve">We hypothesize that the same-sex (all female) classroom reading assessment scores will be higher compared to the reading assessment scores in the co-ed classroom due to the positive effects same-sex classrooms have on student assessments.  </w:t>
      </w:r>
    </w:p>
    <w:p w14:paraId="52DED62D" w14:textId="2207B7AF" w:rsidR="00743167" w:rsidRPr="003D0FCB" w:rsidRDefault="00567BF4" w:rsidP="003D0FCB">
      <w:pPr>
        <w:spacing w:line="480" w:lineRule="auto"/>
        <w:rPr>
          <w:rFonts w:ascii="Times New Roman" w:hAnsi="Times New Roman" w:cs="Times New Roman"/>
          <w:b/>
          <w:sz w:val="24"/>
          <w:szCs w:val="24"/>
        </w:rPr>
      </w:pPr>
      <w:r w:rsidRPr="003D0FCB">
        <w:rPr>
          <w:rFonts w:ascii="Times New Roman" w:hAnsi="Times New Roman" w:cs="Times New Roman"/>
          <w:b/>
          <w:sz w:val="24"/>
          <w:szCs w:val="24"/>
        </w:rPr>
        <w:t>Research Question</w:t>
      </w:r>
      <w:r w:rsidR="00A02FF2" w:rsidRPr="003D0FCB">
        <w:rPr>
          <w:rFonts w:ascii="Times New Roman" w:hAnsi="Times New Roman" w:cs="Times New Roman"/>
          <w:b/>
          <w:sz w:val="24"/>
          <w:szCs w:val="24"/>
        </w:rPr>
        <w:t>s</w:t>
      </w:r>
    </w:p>
    <w:p w14:paraId="268FFDE6" w14:textId="7666B740" w:rsidR="00010A27" w:rsidRPr="003D0FCB" w:rsidRDefault="00567BF4" w:rsidP="003D0FCB">
      <w:pPr>
        <w:pStyle w:val="ListParagraph"/>
        <w:numPr>
          <w:ilvl w:val="0"/>
          <w:numId w:val="3"/>
        </w:numPr>
        <w:spacing w:line="480" w:lineRule="auto"/>
        <w:rPr>
          <w:rFonts w:ascii="Times New Roman" w:hAnsi="Times New Roman" w:cs="Times New Roman"/>
          <w:b/>
          <w:sz w:val="24"/>
          <w:szCs w:val="24"/>
        </w:rPr>
      </w:pPr>
      <w:r w:rsidRPr="003D0FCB">
        <w:rPr>
          <w:rFonts w:ascii="Times New Roman" w:hAnsi="Times New Roman" w:cs="Times New Roman"/>
          <w:sz w:val="24"/>
          <w:szCs w:val="24"/>
        </w:rPr>
        <w:t xml:space="preserve">Do learners in same-sex classrooms have better </w:t>
      </w:r>
      <w:r w:rsidR="00A02FF2" w:rsidRPr="003D0FCB">
        <w:rPr>
          <w:rFonts w:ascii="Times New Roman" w:hAnsi="Times New Roman" w:cs="Times New Roman"/>
          <w:sz w:val="24"/>
          <w:szCs w:val="24"/>
        </w:rPr>
        <w:t>performances</w:t>
      </w:r>
      <w:r w:rsidRPr="003D0FCB">
        <w:rPr>
          <w:rFonts w:ascii="Times New Roman" w:hAnsi="Times New Roman" w:cs="Times New Roman"/>
          <w:sz w:val="24"/>
          <w:szCs w:val="24"/>
        </w:rPr>
        <w:t xml:space="preserve"> in reading assessment scores over their counterparts in co-ed classrooms? </w:t>
      </w:r>
    </w:p>
    <w:p w14:paraId="67C0ADDE" w14:textId="2E55A462" w:rsidR="00001C02" w:rsidRPr="003D0FCB" w:rsidRDefault="00567BF4" w:rsidP="003D0FCB">
      <w:pPr>
        <w:pStyle w:val="ListParagraph"/>
        <w:numPr>
          <w:ilvl w:val="0"/>
          <w:numId w:val="3"/>
        </w:numPr>
        <w:spacing w:line="480" w:lineRule="auto"/>
        <w:rPr>
          <w:rFonts w:ascii="Times New Roman" w:hAnsi="Times New Roman" w:cs="Times New Roman"/>
          <w:b/>
          <w:sz w:val="24"/>
          <w:szCs w:val="24"/>
        </w:rPr>
      </w:pPr>
      <w:r w:rsidRPr="003D0FCB">
        <w:rPr>
          <w:rFonts w:ascii="Times New Roman" w:hAnsi="Times New Roman" w:cs="Times New Roman"/>
          <w:sz w:val="24"/>
          <w:szCs w:val="24"/>
        </w:rPr>
        <w:t>W</w:t>
      </w:r>
      <w:r w:rsidR="000E0BB0" w:rsidRPr="003D0FCB">
        <w:rPr>
          <w:rFonts w:ascii="Times New Roman" w:hAnsi="Times New Roman" w:cs="Times New Roman"/>
          <w:sz w:val="24"/>
          <w:szCs w:val="24"/>
        </w:rPr>
        <w:t>hat is the difference in reading assessment scores for students in a same-sex (all female) classroom versus reading scores in a co-ed classroom?</w:t>
      </w:r>
    </w:p>
    <w:p w14:paraId="2DD5A779" w14:textId="77777777" w:rsidR="002C10EF" w:rsidRPr="003D0FCB" w:rsidRDefault="00567BF4" w:rsidP="003D0FCB">
      <w:pPr>
        <w:spacing w:line="480" w:lineRule="auto"/>
        <w:rPr>
          <w:rFonts w:ascii="Times New Roman" w:hAnsi="Times New Roman" w:cs="Times New Roman"/>
          <w:b/>
          <w:sz w:val="24"/>
          <w:szCs w:val="24"/>
        </w:rPr>
      </w:pPr>
      <w:r w:rsidRPr="003D0FCB">
        <w:rPr>
          <w:rFonts w:ascii="Times New Roman" w:hAnsi="Times New Roman" w:cs="Times New Roman"/>
          <w:b/>
          <w:sz w:val="24"/>
          <w:szCs w:val="24"/>
        </w:rPr>
        <w:t>Related Literature</w:t>
      </w:r>
    </w:p>
    <w:p w14:paraId="487873EF" w14:textId="07965554" w:rsidR="008A278D" w:rsidRPr="003D0FCB" w:rsidRDefault="00567BF4" w:rsidP="00BD71B2">
      <w:pPr>
        <w:spacing w:line="480" w:lineRule="auto"/>
        <w:ind w:firstLine="720"/>
        <w:rPr>
          <w:rFonts w:ascii="Times New Roman" w:hAnsi="Times New Roman" w:cs="Times New Roman"/>
          <w:bCs/>
          <w:sz w:val="24"/>
          <w:szCs w:val="24"/>
        </w:rPr>
      </w:pPr>
      <w:r w:rsidRPr="003D0FCB">
        <w:rPr>
          <w:rFonts w:ascii="Times New Roman" w:hAnsi="Times New Roman" w:cs="Times New Roman"/>
          <w:bCs/>
          <w:sz w:val="24"/>
          <w:szCs w:val="24"/>
        </w:rPr>
        <w:lastRenderedPageBreak/>
        <w:t xml:space="preserve">As stated earlier, the majority of public schools in the US are mixed boys and girls </w:t>
      </w:r>
      <w:r w:rsidR="00C31BA9" w:rsidRPr="003D0FCB">
        <w:rPr>
          <w:rFonts w:ascii="Times New Roman" w:hAnsi="Times New Roman" w:cs="Times New Roman"/>
          <w:bCs/>
          <w:sz w:val="24"/>
          <w:szCs w:val="24"/>
        </w:rPr>
        <w:t>although</w:t>
      </w:r>
      <w:r w:rsidRPr="003D0FCB">
        <w:rPr>
          <w:rFonts w:ascii="Times New Roman" w:hAnsi="Times New Roman" w:cs="Times New Roman"/>
          <w:bCs/>
          <w:sz w:val="24"/>
          <w:szCs w:val="24"/>
        </w:rPr>
        <w:t xml:space="preserve"> some are same-sex schools. According to the National Association for single-sex Public Education in America, over 400 public schools have implemented a same-sex educational program. The program has shown advantages such as less distraction, differentiated learning, developed learner education, </w:t>
      </w:r>
      <w:r w:rsidR="00EA35E1" w:rsidRPr="003D0FCB">
        <w:rPr>
          <w:rFonts w:ascii="Times New Roman" w:hAnsi="Times New Roman" w:cs="Times New Roman"/>
          <w:bCs/>
          <w:sz w:val="24"/>
          <w:szCs w:val="24"/>
        </w:rPr>
        <w:t xml:space="preserve">dropout prevention, </w:t>
      </w:r>
      <w:r w:rsidRPr="003D0FCB">
        <w:rPr>
          <w:rFonts w:ascii="Times New Roman" w:hAnsi="Times New Roman" w:cs="Times New Roman"/>
          <w:bCs/>
          <w:sz w:val="24"/>
          <w:szCs w:val="24"/>
        </w:rPr>
        <w:t xml:space="preserve">and </w:t>
      </w:r>
      <w:r w:rsidR="00EA35E1" w:rsidRPr="003D0FCB">
        <w:rPr>
          <w:rFonts w:ascii="Times New Roman" w:hAnsi="Times New Roman" w:cs="Times New Roman"/>
          <w:bCs/>
          <w:sz w:val="24"/>
          <w:szCs w:val="24"/>
        </w:rPr>
        <w:t xml:space="preserve">desired outcomes such as </w:t>
      </w:r>
      <w:r w:rsidRPr="003D0FCB">
        <w:rPr>
          <w:rFonts w:ascii="Times New Roman" w:hAnsi="Times New Roman" w:cs="Times New Roman"/>
          <w:bCs/>
          <w:sz w:val="24"/>
          <w:szCs w:val="24"/>
        </w:rPr>
        <w:t xml:space="preserve">improved academic achievement and performance. </w:t>
      </w:r>
      <w:r w:rsidR="00EA35E1" w:rsidRPr="003D0FCB">
        <w:rPr>
          <w:rFonts w:ascii="Times New Roman" w:hAnsi="Times New Roman" w:cs="Times New Roman"/>
          <w:bCs/>
          <w:sz w:val="24"/>
          <w:szCs w:val="24"/>
        </w:rPr>
        <w:t>According to an article by Hart (</w:t>
      </w:r>
      <w:r w:rsidR="002055A9" w:rsidRPr="003D0FCB">
        <w:rPr>
          <w:rFonts w:ascii="Times New Roman" w:hAnsi="Times New Roman" w:cs="Times New Roman"/>
          <w:bCs/>
          <w:sz w:val="24"/>
          <w:szCs w:val="24"/>
        </w:rPr>
        <w:t>2020</w:t>
      </w:r>
      <w:r w:rsidR="00EA35E1" w:rsidRPr="003D0FCB">
        <w:rPr>
          <w:rFonts w:ascii="Times New Roman" w:hAnsi="Times New Roman" w:cs="Times New Roman"/>
          <w:bCs/>
          <w:sz w:val="24"/>
          <w:szCs w:val="24"/>
        </w:rPr>
        <w:t>)</w:t>
      </w:r>
      <w:r w:rsidR="002055A9" w:rsidRPr="003D0FCB">
        <w:rPr>
          <w:rFonts w:ascii="Times New Roman" w:hAnsi="Times New Roman" w:cs="Times New Roman"/>
          <w:bCs/>
          <w:sz w:val="24"/>
          <w:szCs w:val="24"/>
        </w:rPr>
        <w:t xml:space="preserve">, </w:t>
      </w:r>
      <w:r w:rsidR="003E0109" w:rsidRPr="003D0FCB">
        <w:rPr>
          <w:rFonts w:ascii="Times New Roman" w:hAnsi="Times New Roman" w:cs="Times New Roman"/>
          <w:bCs/>
          <w:sz w:val="24"/>
          <w:szCs w:val="24"/>
        </w:rPr>
        <w:t xml:space="preserve">same-sex education </w:t>
      </w:r>
      <w:r w:rsidR="003001F7" w:rsidRPr="003D0FCB">
        <w:rPr>
          <w:rFonts w:ascii="Times New Roman" w:hAnsi="Times New Roman" w:cs="Times New Roman"/>
          <w:bCs/>
          <w:sz w:val="24"/>
          <w:szCs w:val="24"/>
        </w:rPr>
        <w:t>offers</w:t>
      </w:r>
      <w:r w:rsidR="003E0109" w:rsidRPr="003D0FCB">
        <w:rPr>
          <w:rFonts w:ascii="Times New Roman" w:hAnsi="Times New Roman" w:cs="Times New Roman"/>
          <w:bCs/>
          <w:sz w:val="24"/>
          <w:szCs w:val="24"/>
        </w:rPr>
        <w:t xml:space="preserve"> a platform for the improvement of academic achievement</w:t>
      </w:r>
      <w:r w:rsidR="003001F7" w:rsidRPr="003D0FCB">
        <w:rPr>
          <w:rFonts w:ascii="Times New Roman" w:hAnsi="Times New Roman" w:cs="Times New Roman"/>
          <w:bCs/>
          <w:sz w:val="24"/>
          <w:szCs w:val="24"/>
        </w:rPr>
        <w:t xml:space="preserve">s </w:t>
      </w:r>
      <w:r w:rsidR="003E0109" w:rsidRPr="003D0FCB">
        <w:rPr>
          <w:rFonts w:ascii="Times New Roman" w:hAnsi="Times New Roman" w:cs="Times New Roman"/>
          <w:bCs/>
          <w:sz w:val="24"/>
          <w:szCs w:val="24"/>
        </w:rPr>
        <w:t xml:space="preserve">for both genders. It has been linked to </w:t>
      </w:r>
      <w:r w:rsidR="004C5101" w:rsidRPr="003D0FCB">
        <w:rPr>
          <w:rFonts w:ascii="Times New Roman" w:hAnsi="Times New Roman" w:cs="Times New Roman"/>
          <w:bCs/>
          <w:sz w:val="24"/>
          <w:szCs w:val="24"/>
        </w:rPr>
        <w:t>higher and better standards of achievement scores</w:t>
      </w:r>
      <w:r w:rsidR="00FD3064" w:rsidRPr="003D0FCB">
        <w:rPr>
          <w:rFonts w:ascii="Times New Roman" w:hAnsi="Times New Roman" w:cs="Times New Roman"/>
          <w:bCs/>
          <w:sz w:val="24"/>
          <w:szCs w:val="24"/>
        </w:rPr>
        <w:t xml:space="preserve"> as well as developing a well-rounded individual. </w:t>
      </w:r>
    </w:p>
    <w:p w14:paraId="7886A4EB" w14:textId="222EAB2D" w:rsidR="002C10EF" w:rsidRPr="003D0FCB" w:rsidRDefault="00567BF4" w:rsidP="00BD71B2">
      <w:pPr>
        <w:spacing w:line="480" w:lineRule="auto"/>
        <w:ind w:firstLine="720"/>
        <w:rPr>
          <w:rFonts w:ascii="Times New Roman" w:hAnsi="Times New Roman" w:cs="Times New Roman"/>
          <w:sz w:val="24"/>
          <w:szCs w:val="24"/>
        </w:rPr>
      </w:pPr>
      <w:r w:rsidRPr="003D0FCB">
        <w:rPr>
          <w:rFonts w:ascii="Times New Roman" w:hAnsi="Times New Roman" w:cs="Times New Roman"/>
          <w:bCs/>
          <w:sz w:val="24"/>
          <w:szCs w:val="24"/>
        </w:rPr>
        <w:t xml:space="preserve">Research by Gurian et al (2009) indicate that one in every 12000 single-gender schools provide unique opportunities to learners which position them at the forefront of work-related fields. </w:t>
      </w:r>
      <w:r w:rsidRPr="003D0FCB">
        <w:rPr>
          <w:rFonts w:ascii="Times New Roman" w:hAnsi="Times New Roman" w:cs="Times New Roman"/>
          <w:sz w:val="24"/>
          <w:szCs w:val="24"/>
        </w:rPr>
        <w:t>Stanberry (2015) adds that approximately 400 public schools in Hawaii offer same-sex schooling education which is the driving force of American education.</w:t>
      </w:r>
      <w:r w:rsidR="00AE2C3A" w:rsidRPr="003D0FCB">
        <w:rPr>
          <w:rFonts w:ascii="Times New Roman" w:hAnsi="Times New Roman" w:cs="Times New Roman"/>
          <w:sz w:val="24"/>
          <w:szCs w:val="24"/>
        </w:rPr>
        <w:t xml:space="preserve"> </w:t>
      </w:r>
      <w:r w:rsidR="00A83041" w:rsidRPr="003D0FCB">
        <w:rPr>
          <w:rFonts w:ascii="Times New Roman" w:hAnsi="Times New Roman" w:cs="Times New Roman"/>
          <w:sz w:val="24"/>
          <w:szCs w:val="24"/>
        </w:rPr>
        <w:t xml:space="preserve">Ronspies (2011) conducted a study on 3 boys and 3 girls between the age of 12 and 13 and concluded that </w:t>
      </w:r>
      <w:r w:rsidR="00682615" w:rsidRPr="003D0FCB">
        <w:rPr>
          <w:rFonts w:ascii="Times New Roman" w:hAnsi="Times New Roman" w:cs="Times New Roman"/>
          <w:sz w:val="24"/>
          <w:szCs w:val="24"/>
        </w:rPr>
        <w:t xml:space="preserve">students in same-sex classrooms </w:t>
      </w:r>
      <w:r w:rsidR="00AA76A9" w:rsidRPr="003D0FCB">
        <w:rPr>
          <w:rFonts w:ascii="Times New Roman" w:hAnsi="Times New Roman" w:cs="Times New Roman"/>
          <w:sz w:val="24"/>
          <w:szCs w:val="24"/>
        </w:rPr>
        <w:t xml:space="preserve">perform better in the reading performance scores. </w:t>
      </w:r>
      <w:r w:rsidR="00D26C47" w:rsidRPr="003D0FCB">
        <w:rPr>
          <w:rFonts w:ascii="Times New Roman" w:hAnsi="Times New Roman" w:cs="Times New Roman"/>
          <w:sz w:val="24"/>
          <w:szCs w:val="24"/>
        </w:rPr>
        <w:t>Bellmore et al (2003) conducted a meta-perception and meta-accuracy</w:t>
      </w:r>
      <w:r w:rsidR="00C0551B" w:rsidRPr="003D0FCB">
        <w:rPr>
          <w:rFonts w:ascii="Times New Roman" w:hAnsi="Times New Roman" w:cs="Times New Roman"/>
          <w:sz w:val="24"/>
          <w:szCs w:val="24"/>
        </w:rPr>
        <w:t xml:space="preserve"> </w:t>
      </w:r>
      <w:r w:rsidR="00C05C61" w:rsidRPr="003D0FCB">
        <w:rPr>
          <w:rFonts w:ascii="Times New Roman" w:hAnsi="Times New Roman" w:cs="Times New Roman"/>
          <w:sz w:val="24"/>
          <w:szCs w:val="24"/>
        </w:rPr>
        <w:t>on 644 fourth-grade learners and noted that children perceive accurately when they are together</w:t>
      </w:r>
      <w:r w:rsidR="001940A8" w:rsidRPr="003D0FCB">
        <w:rPr>
          <w:rFonts w:ascii="Times New Roman" w:hAnsi="Times New Roman" w:cs="Times New Roman"/>
          <w:sz w:val="24"/>
          <w:szCs w:val="24"/>
        </w:rPr>
        <w:t xml:space="preserve">, that is, girls or boys. </w:t>
      </w:r>
      <w:r w:rsidR="007F0688" w:rsidRPr="003D0FCB">
        <w:rPr>
          <w:rFonts w:ascii="Times New Roman" w:hAnsi="Times New Roman" w:cs="Times New Roman"/>
          <w:sz w:val="24"/>
          <w:szCs w:val="24"/>
        </w:rPr>
        <w:t xml:space="preserve">Furthermore, the establishment of single-sex classrooms </w:t>
      </w:r>
      <w:r w:rsidR="00CD7D25" w:rsidRPr="003D0FCB">
        <w:rPr>
          <w:rFonts w:ascii="Times New Roman" w:hAnsi="Times New Roman" w:cs="Times New Roman"/>
          <w:sz w:val="24"/>
          <w:szCs w:val="24"/>
        </w:rPr>
        <w:t xml:space="preserve">increases the motivation and participation of learners towards science-based subjects such as physics. Amongst 90 female students, </w:t>
      </w:r>
      <w:r w:rsidR="00F65A8F" w:rsidRPr="003D0FCB">
        <w:rPr>
          <w:rFonts w:ascii="Times New Roman" w:hAnsi="Times New Roman" w:cs="Times New Roman"/>
          <w:sz w:val="24"/>
          <w:szCs w:val="24"/>
        </w:rPr>
        <w:t>11 have passed through the single-sex education system to pursue Physics at higher learning institutions</w:t>
      </w:r>
      <w:r w:rsidR="00E77A06" w:rsidRPr="003D0FCB">
        <w:rPr>
          <w:rFonts w:ascii="Times New Roman" w:hAnsi="Times New Roman" w:cs="Times New Roman"/>
          <w:sz w:val="24"/>
          <w:szCs w:val="24"/>
        </w:rPr>
        <w:t xml:space="preserve"> </w:t>
      </w:r>
      <w:r w:rsidR="00781118" w:rsidRPr="003D0FCB">
        <w:rPr>
          <w:rFonts w:ascii="Times New Roman" w:hAnsi="Times New Roman" w:cs="Times New Roman"/>
          <w:sz w:val="24"/>
          <w:szCs w:val="24"/>
        </w:rPr>
        <w:t>(</w:t>
      </w:r>
      <w:proofErr w:type="spellStart"/>
      <w:r w:rsidR="00E77A06" w:rsidRPr="003D0FCB">
        <w:rPr>
          <w:rFonts w:ascii="Times New Roman" w:hAnsi="Times New Roman" w:cs="Times New Roman"/>
          <w:sz w:val="24"/>
          <w:szCs w:val="24"/>
        </w:rPr>
        <w:t>Barmao</w:t>
      </w:r>
      <w:proofErr w:type="spellEnd"/>
      <w:r w:rsidR="00E77A06" w:rsidRPr="003D0FCB">
        <w:rPr>
          <w:rFonts w:ascii="Times New Roman" w:hAnsi="Times New Roman" w:cs="Times New Roman"/>
          <w:sz w:val="24"/>
          <w:szCs w:val="24"/>
        </w:rPr>
        <w:t xml:space="preserve"> et al</w:t>
      </w:r>
      <w:r w:rsidR="00781118" w:rsidRPr="003D0FCB">
        <w:rPr>
          <w:rFonts w:ascii="Times New Roman" w:hAnsi="Times New Roman" w:cs="Times New Roman"/>
          <w:sz w:val="24"/>
          <w:szCs w:val="24"/>
        </w:rPr>
        <w:t>.</w:t>
      </w:r>
      <w:r w:rsidR="00E77A06" w:rsidRPr="003D0FCB">
        <w:rPr>
          <w:rFonts w:ascii="Times New Roman" w:hAnsi="Times New Roman" w:cs="Times New Roman"/>
          <w:sz w:val="24"/>
          <w:szCs w:val="24"/>
        </w:rPr>
        <w:t xml:space="preserve"> 2015 and Abraham et al</w:t>
      </w:r>
      <w:r w:rsidR="00781118" w:rsidRPr="003D0FCB">
        <w:rPr>
          <w:rFonts w:ascii="Times New Roman" w:hAnsi="Times New Roman" w:cs="Times New Roman"/>
          <w:sz w:val="24"/>
          <w:szCs w:val="24"/>
        </w:rPr>
        <w:t>.</w:t>
      </w:r>
      <w:r w:rsidR="00E77A06" w:rsidRPr="003D0FCB">
        <w:rPr>
          <w:rFonts w:ascii="Times New Roman" w:hAnsi="Times New Roman" w:cs="Times New Roman"/>
          <w:sz w:val="24"/>
          <w:szCs w:val="24"/>
        </w:rPr>
        <w:t xml:space="preserve"> 2020)</w:t>
      </w:r>
      <w:r w:rsidR="00F65A8F" w:rsidRPr="003D0FCB">
        <w:rPr>
          <w:rFonts w:ascii="Times New Roman" w:hAnsi="Times New Roman" w:cs="Times New Roman"/>
          <w:sz w:val="24"/>
          <w:szCs w:val="24"/>
        </w:rPr>
        <w:t xml:space="preserve">. </w:t>
      </w:r>
      <w:r w:rsidR="000B38FA" w:rsidRPr="003D0FCB">
        <w:rPr>
          <w:rFonts w:ascii="Times New Roman" w:hAnsi="Times New Roman" w:cs="Times New Roman"/>
          <w:sz w:val="24"/>
          <w:szCs w:val="24"/>
        </w:rPr>
        <w:t xml:space="preserve">Last but not least, </w:t>
      </w:r>
      <w:r w:rsidR="00B57712" w:rsidRPr="003D0FCB">
        <w:rPr>
          <w:rFonts w:ascii="Times New Roman" w:hAnsi="Times New Roman" w:cs="Times New Roman"/>
          <w:sz w:val="24"/>
          <w:szCs w:val="24"/>
        </w:rPr>
        <w:t>the co-ed system in the US attempts to bridge the gaps in educational perform</w:t>
      </w:r>
      <w:r w:rsidR="005171B3" w:rsidRPr="003D0FCB">
        <w:rPr>
          <w:rFonts w:ascii="Times New Roman" w:hAnsi="Times New Roman" w:cs="Times New Roman"/>
          <w:sz w:val="24"/>
          <w:szCs w:val="24"/>
        </w:rPr>
        <w:t>an</w:t>
      </w:r>
      <w:r w:rsidR="00B57712" w:rsidRPr="003D0FCB">
        <w:rPr>
          <w:rFonts w:ascii="Times New Roman" w:hAnsi="Times New Roman" w:cs="Times New Roman"/>
          <w:sz w:val="24"/>
          <w:szCs w:val="24"/>
        </w:rPr>
        <w:t xml:space="preserve">ces by </w:t>
      </w:r>
      <w:r w:rsidR="005171B3" w:rsidRPr="003D0FCB">
        <w:rPr>
          <w:rFonts w:ascii="Times New Roman" w:hAnsi="Times New Roman" w:cs="Times New Roman"/>
          <w:sz w:val="24"/>
          <w:szCs w:val="24"/>
        </w:rPr>
        <w:t xml:space="preserve">providing platforms to foster mutual learning (Kishore et al. 2019). </w:t>
      </w:r>
      <w:r w:rsidR="00605C40">
        <w:rPr>
          <w:rFonts w:ascii="Times New Roman" w:hAnsi="Times New Roman" w:cs="Times New Roman"/>
          <w:sz w:val="24"/>
          <w:szCs w:val="24"/>
        </w:rPr>
        <w:t>Nevertheless, the findings</w:t>
      </w:r>
      <w:r w:rsidR="00605C40">
        <w:t xml:space="preserve"> of </w:t>
      </w:r>
      <w:r w:rsidR="00605C40" w:rsidRPr="00404B8F">
        <w:rPr>
          <w:rFonts w:ascii="Times New Roman" w:hAnsi="Times New Roman" w:cs="Times New Roman"/>
          <w:sz w:val="24"/>
          <w:szCs w:val="24"/>
        </w:rPr>
        <w:t xml:space="preserve">the research by (Herrick, 2009) </w:t>
      </w:r>
      <w:r w:rsidR="00605C40" w:rsidRPr="00404B8F">
        <w:rPr>
          <w:rFonts w:ascii="Times New Roman" w:hAnsi="Times New Roman" w:cs="Times New Roman"/>
          <w:sz w:val="24"/>
          <w:szCs w:val="24"/>
        </w:rPr>
        <w:lastRenderedPageBreak/>
        <w:t>reviewed had mixed results pointing to differences in gender and stated the benefits of same-sex schooling for girls.</w:t>
      </w:r>
    </w:p>
    <w:p w14:paraId="43E85D55" w14:textId="080E774D" w:rsidR="00A92517" w:rsidRPr="003D0FCB" w:rsidRDefault="00567BF4" w:rsidP="003D0FCB">
      <w:pPr>
        <w:spacing w:line="480" w:lineRule="auto"/>
        <w:rPr>
          <w:rFonts w:ascii="Times New Roman" w:hAnsi="Times New Roman" w:cs="Times New Roman"/>
          <w:b/>
          <w:bCs/>
          <w:sz w:val="24"/>
          <w:szCs w:val="24"/>
        </w:rPr>
      </w:pPr>
      <w:r w:rsidRPr="003D0FCB">
        <w:rPr>
          <w:rFonts w:ascii="Times New Roman" w:hAnsi="Times New Roman" w:cs="Times New Roman"/>
          <w:b/>
          <w:bCs/>
          <w:sz w:val="24"/>
          <w:szCs w:val="24"/>
        </w:rPr>
        <w:t xml:space="preserve">Conclusion </w:t>
      </w:r>
    </w:p>
    <w:p w14:paraId="5042F1B5" w14:textId="3250B3DA" w:rsidR="0085705F" w:rsidRPr="003D0FCB" w:rsidRDefault="00567BF4" w:rsidP="00BD71B2">
      <w:pPr>
        <w:spacing w:line="480" w:lineRule="auto"/>
        <w:ind w:firstLine="720"/>
        <w:rPr>
          <w:rFonts w:ascii="Times New Roman" w:hAnsi="Times New Roman" w:cs="Times New Roman"/>
          <w:b/>
          <w:bCs/>
          <w:sz w:val="24"/>
          <w:szCs w:val="24"/>
        </w:rPr>
      </w:pPr>
      <w:r w:rsidRPr="003D0FCB">
        <w:rPr>
          <w:rFonts w:ascii="Times New Roman" w:hAnsi="Times New Roman" w:cs="Times New Roman"/>
          <w:sz w:val="24"/>
          <w:szCs w:val="24"/>
        </w:rPr>
        <w:t xml:space="preserve">Generally, the differences in academic performance especially in the reading </w:t>
      </w:r>
      <w:r w:rsidR="00E057E4" w:rsidRPr="003D0FCB">
        <w:rPr>
          <w:rFonts w:ascii="Times New Roman" w:hAnsi="Times New Roman" w:cs="Times New Roman"/>
          <w:sz w:val="24"/>
          <w:szCs w:val="24"/>
        </w:rPr>
        <w:t>performance</w:t>
      </w:r>
      <w:r w:rsidRPr="003D0FCB">
        <w:rPr>
          <w:rFonts w:ascii="Times New Roman" w:hAnsi="Times New Roman" w:cs="Times New Roman"/>
          <w:sz w:val="24"/>
          <w:szCs w:val="24"/>
        </w:rPr>
        <w:t xml:space="preserve"> score are very minimal. Plenty of research makes precise conclusions </w:t>
      </w:r>
      <w:r w:rsidR="00E057E4" w:rsidRPr="003D0FCB">
        <w:rPr>
          <w:rFonts w:ascii="Times New Roman" w:hAnsi="Times New Roman" w:cs="Times New Roman"/>
          <w:sz w:val="24"/>
          <w:szCs w:val="24"/>
        </w:rPr>
        <w:t xml:space="preserve">that same-sex schools perform better than co-ed schools. The finding of my research is set to identify if there are </w:t>
      </w:r>
      <w:r w:rsidR="00DE40A4" w:rsidRPr="003D0FCB">
        <w:rPr>
          <w:rFonts w:ascii="Times New Roman" w:hAnsi="Times New Roman" w:cs="Times New Roman"/>
          <w:sz w:val="24"/>
          <w:szCs w:val="24"/>
        </w:rPr>
        <w:t xml:space="preserve">any </w:t>
      </w:r>
      <w:r w:rsidR="00EB39DE" w:rsidRPr="003D0FCB">
        <w:rPr>
          <w:rFonts w:ascii="Times New Roman" w:hAnsi="Times New Roman" w:cs="Times New Roman"/>
          <w:sz w:val="24"/>
          <w:szCs w:val="24"/>
        </w:rPr>
        <w:t>differences</w:t>
      </w:r>
      <w:r w:rsidR="00DE40A4" w:rsidRPr="003D0FCB">
        <w:rPr>
          <w:rFonts w:ascii="Times New Roman" w:hAnsi="Times New Roman" w:cs="Times New Roman"/>
          <w:sz w:val="24"/>
          <w:szCs w:val="24"/>
        </w:rPr>
        <w:t xml:space="preserve"> in the reading </w:t>
      </w:r>
      <w:r w:rsidR="00EB39DE" w:rsidRPr="003D0FCB">
        <w:rPr>
          <w:rFonts w:ascii="Times New Roman" w:hAnsi="Times New Roman" w:cs="Times New Roman"/>
          <w:sz w:val="24"/>
          <w:szCs w:val="24"/>
        </w:rPr>
        <w:t>assessments</w:t>
      </w:r>
      <w:r w:rsidR="00DE40A4" w:rsidRPr="003D0FCB">
        <w:rPr>
          <w:rFonts w:ascii="Times New Roman" w:hAnsi="Times New Roman" w:cs="Times New Roman"/>
          <w:sz w:val="24"/>
          <w:szCs w:val="24"/>
        </w:rPr>
        <w:t xml:space="preserve"> scores for students in a same-sex (probably all female) and co-educational </w:t>
      </w:r>
      <w:r w:rsidR="00EB39DE" w:rsidRPr="003D0FCB">
        <w:rPr>
          <w:rFonts w:ascii="Times New Roman" w:hAnsi="Times New Roman" w:cs="Times New Roman"/>
          <w:sz w:val="24"/>
          <w:szCs w:val="24"/>
        </w:rPr>
        <w:t xml:space="preserve">classroom. </w:t>
      </w:r>
      <w:r w:rsidR="008B31E8" w:rsidRPr="008B31E8">
        <w:rPr>
          <w:rFonts w:ascii="Times New Roman" w:hAnsi="Times New Roman" w:cs="Times New Roman"/>
          <w:sz w:val="24"/>
          <w:szCs w:val="24"/>
        </w:rPr>
        <w:t>A major weakness in most of the studies was the lack of socioeconomic and racial diversity of the students involved in the study.</w:t>
      </w:r>
      <w:r w:rsidRPr="003D0FCB">
        <w:rPr>
          <w:rFonts w:ascii="Times New Roman" w:hAnsi="Times New Roman" w:cs="Times New Roman"/>
          <w:b/>
          <w:bCs/>
          <w:sz w:val="24"/>
          <w:szCs w:val="24"/>
        </w:rPr>
        <w:br w:type="page"/>
      </w:r>
    </w:p>
    <w:p w14:paraId="2D3D95CE" w14:textId="48D28B9D" w:rsidR="009D4BEF" w:rsidRPr="003D0FCB" w:rsidRDefault="00567BF4" w:rsidP="003D0FCB">
      <w:pPr>
        <w:spacing w:line="480" w:lineRule="auto"/>
        <w:rPr>
          <w:rFonts w:ascii="Times New Roman" w:hAnsi="Times New Roman" w:cs="Times New Roman"/>
          <w:b/>
          <w:bCs/>
          <w:sz w:val="24"/>
          <w:szCs w:val="24"/>
        </w:rPr>
      </w:pPr>
      <w:r w:rsidRPr="003D0FCB">
        <w:rPr>
          <w:rFonts w:ascii="Times New Roman" w:hAnsi="Times New Roman" w:cs="Times New Roman"/>
          <w:b/>
          <w:bCs/>
          <w:sz w:val="24"/>
          <w:szCs w:val="24"/>
        </w:rPr>
        <w:lastRenderedPageBreak/>
        <w:t xml:space="preserve">References </w:t>
      </w:r>
    </w:p>
    <w:p w14:paraId="53674D3C" w14:textId="59D777F6" w:rsidR="00A92517" w:rsidRPr="003D0FCB" w:rsidRDefault="00567BF4" w:rsidP="003D0FCB">
      <w:pPr>
        <w:spacing w:line="480" w:lineRule="auto"/>
        <w:rPr>
          <w:rFonts w:ascii="Times New Roman" w:hAnsi="Times New Roman" w:cs="Times New Roman"/>
          <w:b/>
          <w:bCs/>
          <w:sz w:val="24"/>
          <w:szCs w:val="24"/>
        </w:rPr>
      </w:pPr>
      <w:r w:rsidRPr="003D0FCB">
        <w:rPr>
          <w:rFonts w:ascii="Times New Roman" w:hAnsi="Times New Roman" w:cs="Times New Roman"/>
          <w:b/>
          <w:bCs/>
          <w:sz w:val="24"/>
          <w:szCs w:val="24"/>
        </w:rPr>
        <w:t>Qualitative Study</w:t>
      </w:r>
    </w:p>
    <w:p w14:paraId="2C33B936" w14:textId="77777777" w:rsidR="00BD71B2" w:rsidRPr="003D0FCB" w:rsidRDefault="00BD71B2" w:rsidP="00BD71B2">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Fabes, R. A., Martin, C. L., Hanish, L. D., &amp; DeLay, D. (2018). Gender integration in coeducational classrooms: Advancing educational research and practice. </w:t>
      </w:r>
      <w:r w:rsidRPr="003D0FCB">
        <w:rPr>
          <w:rFonts w:ascii="Times New Roman" w:hAnsi="Times New Roman" w:cs="Times New Roman"/>
          <w:i/>
          <w:iCs/>
          <w:color w:val="222222"/>
          <w:sz w:val="24"/>
          <w:szCs w:val="24"/>
          <w:shd w:val="clear" w:color="auto" w:fill="FFFFFF"/>
        </w:rPr>
        <w:t>School Psychology Quarterly</w:t>
      </w:r>
      <w:r w:rsidRPr="003D0FCB">
        <w:rPr>
          <w:rFonts w:ascii="Times New Roman" w:hAnsi="Times New Roman" w:cs="Times New Roman"/>
          <w:color w:val="222222"/>
          <w:sz w:val="24"/>
          <w:szCs w:val="24"/>
          <w:shd w:val="clear" w:color="auto" w:fill="FFFFFF"/>
        </w:rPr>
        <w:t>, </w:t>
      </w:r>
      <w:r w:rsidRPr="003D0FCB">
        <w:rPr>
          <w:rFonts w:ascii="Times New Roman" w:hAnsi="Times New Roman" w:cs="Times New Roman"/>
          <w:i/>
          <w:iCs/>
          <w:color w:val="222222"/>
          <w:sz w:val="24"/>
          <w:szCs w:val="24"/>
          <w:shd w:val="clear" w:color="auto" w:fill="FFFFFF"/>
        </w:rPr>
        <w:t>33</w:t>
      </w:r>
      <w:r w:rsidRPr="003D0FCB">
        <w:rPr>
          <w:rFonts w:ascii="Times New Roman" w:hAnsi="Times New Roman" w:cs="Times New Roman"/>
          <w:color w:val="222222"/>
          <w:sz w:val="24"/>
          <w:szCs w:val="24"/>
          <w:shd w:val="clear" w:color="auto" w:fill="FFFFFF"/>
        </w:rPr>
        <w:t>(2), 182.</w:t>
      </w:r>
    </w:p>
    <w:p w14:paraId="57551346" w14:textId="4DF28013" w:rsidR="00BD71B2" w:rsidRDefault="00BD71B2" w:rsidP="00BD71B2">
      <w:pPr>
        <w:pStyle w:val="ListParagraph"/>
        <w:spacing w:line="480" w:lineRule="auto"/>
        <w:ind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Gurian, M., Stevens, K., &amp; Daniels, P. (2009). </w:t>
      </w:r>
      <w:r w:rsidRPr="003D0FCB">
        <w:rPr>
          <w:rFonts w:ascii="Times New Roman" w:hAnsi="Times New Roman" w:cs="Times New Roman"/>
          <w:i/>
          <w:iCs/>
          <w:color w:val="222222"/>
          <w:sz w:val="24"/>
          <w:szCs w:val="24"/>
          <w:shd w:val="clear" w:color="auto" w:fill="FFFFFF"/>
        </w:rPr>
        <w:t>Successful single-sex classrooms: A practical guide to teaching boys &amp; girls separately</w:t>
      </w:r>
      <w:r w:rsidRPr="003D0FCB">
        <w:rPr>
          <w:rFonts w:ascii="Times New Roman" w:hAnsi="Times New Roman" w:cs="Times New Roman"/>
          <w:color w:val="222222"/>
          <w:sz w:val="24"/>
          <w:szCs w:val="24"/>
          <w:shd w:val="clear" w:color="auto" w:fill="FFFFFF"/>
        </w:rPr>
        <w:t>. John Wiley &amp; Sons.</w:t>
      </w:r>
    </w:p>
    <w:p w14:paraId="6B282A59" w14:textId="1CC2FEFE" w:rsidR="00411B87" w:rsidRPr="00411B87" w:rsidRDefault="00411B87" w:rsidP="00BD71B2">
      <w:pPr>
        <w:pStyle w:val="ListParagraph"/>
        <w:spacing w:line="480" w:lineRule="auto"/>
        <w:ind w:hanging="720"/>
        <w:rPr>
          <w:rFonts w:ascii="Times New Roman" w:hAnsi="Times New Roman" w:cs="Times New Roman"/>
          <w:sz w:val="32"/>
          <w:szCs w:val="32"/>
        </w:rPr>
      </w:pPr>
      <w:r w:rsidRPr="00411B87">
        <w:rPr>
          <w:rFonts w:ascii="Times New Roman" w:hAnsi="Times New Roman" w:cs="Times New Roman"/>
          <w:color w:val="222222"/>
          <w:sz w:val="24"/>
          <w:szCs w:val="24"/>
          <w:shd w:val="clear" w:color="auto" w:fill="FFFFFF"/>
        </w:rPr>
        <w:t>Herrick, L. K. (2009). </w:t>
      </w:r>
      <w:r w:rsidRPr="00411B87">
        <w:rPr>
          <w:rFonts w:ascii="Times New Roman" w:hAnsi="Times New Roman" w:cs="Times New Roman"/>
          <w:i/>
          <w:iCs/>
          <w:color w:val="222222"/>
          <w:sz w:val="24"/>
          <w:szCs w:val="24"/>
          <w:shd w:val="clear" w:color="auto" w:fill="FFFFFF"/>
        </w:rPr>
        <w:t>Same-sex Schooling versus Co-educational Schooling and Their Effects on Achievement, Assessment and Gender Bias</w:t>
      </w:r>
      <w:r w:rsidRPr="00411B87">
        <w:rPr>
          <w:rFonts w:ascii="Times New Roman" w:hAnsi="Times New Roman" w:cs="Times New Roman"/>
          <w:color w:val="222222"/>
          <w:sz w:val="24"/>
          <w:szCs w:val="24"/>
          <w:shd w:val="clear" w:color="auto" w:fill="FFFFFF"/>
        </w:rPr>
        <w:t> (Doctoral dissertation, Evergreen State College).</w:t>
      </w:r>
    </w:p>
    <w:p w14:paraId="75D14948" w14:textId="16BC274D" w:rsidR="00BD71B2" w:rsidRDefault="00BD71B2" w:rsidP="00BD71B2">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 xml:space="preserve">Kuanysh, A. Z. (2017). THE EFFECT OF SINGLE-SEX SCHOOL ON STUDENTS ACADEMIC ACHIEVEMENTS. In </w:t>
      </w:r>
      <w:r w:rsidRPr="003D0FCB">
        <w:rPr>
          <w:rFonts w:ascii="Times New Roman" w:hAnsi="Times New Roman" w:cs="Times New Roman"/>
          <w:i/>
          <w:iCs/>
          <w:color w:val="222222"/>
          <w:sz w:val="24"/>
          <w:szCs w:val="24"/>
          <w:shd w:val="clear" w:color="auto" w:fill="FFFFFF"/>
        </w:rPr>
        <w:t>International Scientific and Practical Conference World science</w:t>
      </w:r>
      <w:r w:rsidRPr="003D0FCB">
        <w:rPr>
          <w:rFonts w:ascii="Times New Roman" w:hAnsi="Times New Roman" w:cs="Times New Roman"/>
          <w:color w:val="222222"/>
          <w:sz w:val="24"/>
          <w:szCs w:val="24"/>
          <w:shd w:val="clear" w:color="auto" w:fill="FFFFFF"/>
        </w:rPr>
        <w:t> (Vol. 4, No. 9, pp. 34-44). ROST.</w:t>
      </w:r>
    </w:p>
    <w:p w14:paraId="4B3C6B5F" w14:textId="2F992DCE" w:rsidR="003C0BB7" w:rsidRPr="003C0BB7" w:rsidRDefault="003C0BB7" w:rsidP="00BD71B2">
      <w:pPr>
        <w:spacing w:line="480" w:lineRule="auto"/>
        <w:ind w:left="720" w:hanging="720"/>
        <w:rPr>
          <w:rFonts w:ascii="Times New Roman" w:hAnsi="Times New Roman" w:cs="Times New Roman"/>
          <w:color w:val="222222"/>
          <w:sz w:val="32"/>
          <w:szCs w:val="32"/>
          <w:shd w:val="clear" w:color="auto" w:fill="FFFFFF"/>
        </w:rPr>
      </w:pPr>
      <w:r w:rsidRPr="003C0BB7">
        <w:rPr>
          <w:rFonts w:ascii="Times New Roman" w:hAnsi="Times New Roman" w:cs="Times New Roman"/>
          <w:color w:val="222222"/>
          <w:sz w:val="24"/>
          <w:szCs w:val="24"/>
          <w:shd w:val="clear" w:color="auto" w:fill="FFFFFF"/>
        </w:rPr>
        <w:t>Li, G., &amp; Wong, W. I. (2018). Single-sex schooling: Friendships, dating, and sexual orientation. </w:t>
      </w:r>
      <w:r w:rsidRPr="003C0BB7">
        <w:rPr>
          <w:rFonts w:ascii="Times New Roman" w:hAnsi="Times New Roman" w:cs="Times New Roman"/>
          <w:i/>
          <w:iCs/>
          <w:color w:val="222222"/>
          <w:sz w:val="24"/>
          <w:szCs w:val="24"/>
          <w:shd w:val="clear" w:color="auto" w:fill="FFFFFF"/>
        </w:rPr>
        <w:t>Archives of Sexual Behavior</w:t>
      </w:r>
      <w:r w:rsidRPr="003C0BB7">
        <w:rPr>
          <w:rFonts w:ascii="Times New Roman" w:hAnsi="Times New Roman" w:cs="Times New Roman"/>
          <w:color w:val="222222"/>
          <w:sz w:val="24"/>
          <w:szCs w:val="24"/>
          <w:shd w:val="clear" w:color="auto" w:fill="FFFFFF"/>
        </w:rPr>
        <w:t>, </w:t>
      </w:r>
      <w:r w:rsidRPr="003C0BB7">
        <w:rPr>
          <w:rFonts w:ascii="Times New Roman" w:hAnsi="Times New Roman" w:cs="Times New Roman"/>
          <w:i/>
          <w:iCs/>
          <w:color w:val="222222"/>
          <w:sz w:val="24"/>
          <w:szCs w:val="24"/>
          <w:shd w:val="clear" w:color="auto" w:fill="FFFFFF"/>
        </w:rPr>
        <w:t>47</w:t>
      </w:r>
      <w:r w:rsidRPr="003C0BB7">
        <w:rPr>
          <w:rFonts w:ascii="Times New Roman" w:hAnsi="Times New Roman" w:cs="Times New Roman"/>
          <w:color w:val="222222"/>
          <w:sz w:val="24"/>
          <w:szCs w:val="24"/>
          <w:shd w:val="clear" w:color="auto" w:fill="FFFFFF"/>
        </w:rPr>
        <w:t>(4), 1025-1039.</w:t>
      </w:r>
    </w:p>
    <w:p w14:paraId="78F53BB9" w14:textId="77777777" w:rsidR="00BD71B2" w:rsidRPr="003D0FCB" w:rsidRDefault="00BD71B2" w:rsidP="00BD71B2">
      <w:pPr>
        <w:spacing w:line="480" w:lineRule="auto"/>
        <w:ind w:left="720" w:hanging="720"/>
        <w:rPr>
          <w:rFonts w:ascii="Times New Roman" w:hAnsi="Times New Roman" w:cs="Times New Roman"/>
          <w:color w:val="222222"/>
          <w:sz w:val="24"/>
          <w:szCs w:val="24"/>
          <w:shd w:val="clear" w:color="auto" w:fill="FFFFFF"/>
        </w:rPr>
      </w:pPr>
      <w:proofErr w:type="spellStart"/>
      <w:r w:rsidRPr="003D0FCB">
        <w:rPr>
          <w:rFonts w:ascii="Times New Roman" w:hAnsi="Times New Roman" w:cs="Times New Roman"/>
          <w:color w:val="222222"/>
          <w:sz w:val="24"/>
          <w:szCs w:val="24"/>
          <w:shd w:val="clear" w:color="auto" w:fill="FFFFFF"/>
        </w:rPr>
        <w:t>Lirgg</w:t>
      </w:r>
      <w:proofErr w:type="spellEnd"/>
      <w:r w:rsidRPr="003D0FCB">
        <w:rPr>
          <w:rFonts w:ascii="Times New Roman" w:hAnsi="Times New Roman" w:cs="Times New Roman"/>
          <w:color w:val="222222"/>
          <w:sz w:val="24"/>
          <w:szCs w:val="24"/>
          <w:shd w:val="clear" w:color="auto" w:fill="FFFFFF"/>
        </w:rPr>
        <w:t>, C. D. (1994). Environmental perceptions of students in same-sex and coeducational physical education classes. </w:t>
      </w:r>
      <w:r w:rsidRPr="003D0FCB">
        <w:rPr>
          <w:rFonts w:ascii="Times New Roman" w:hAnsi="Times New Roman" w:cs="Times New Roman"/>
          <w:i/>
          <w:iCs/>
          <w:color w:val="222222"/>
          <w:sz w:val="24"/>
          <w:szCs w:val="24"/>
          <w:shd w:val="clear" w:color="auto" w:fill="FFFFFF"/>
        </w:rPr>
        <w:t>Journal of Educational Psychology</w:t>
      </w:r>
      <w:r w:rsidRPr="003D0FCB">
        <w:rPr>
          <w:rFonts w:ascii="Times New Roman" w:hAnsi="Times New Roman" w:cs="Times New Roman"/>
          <w:color w:val="222222"/>
          <w:sz w:val="24"/>
          <w:szCs w:val="24"/>
          <w:shd w:val="clear" w:color="auto" w:fill="FFFFFF"/>
        </w:rPr>
        <w:t>, </w:t>
      </w:r>
      <w:r w:rsidRPr="003D0FCB">
        <w:rPr>
          <w:rFonts w:ascii="Times New Roman" w:hAnsi="Times New Roman" w:cs="Times New Roman"/>
          <w:i/>
          <w:iCs/>
          <w:color w:val="222222"/>
          <w:sz w:val="24"/>
          <w:szCs w:val="24"/>
          <w:shd w:val="clear" w:color="auto" w:fill="FFFFFF"/>
        </w:rPr>
        <w:t>86</w:t>
      </w:r>
      <w:r w:rsidRPr="003D0FCB">
        <w:rPr>
          <w:rFonts w:ascii="Times New Roman" w:hAnsi="Times New Roman" w:cs="Times New Roman"/>
          <w:color w:val="222222"/>
          <w:sz w:val="24"/>
          <w:szCs w:val="24"/>
          <w:shd w:val="clear" w:color="auto" w:fill="FFFFFF"/>
        </w:rPr>
        <w:t>(2), 183.</w:t>
      </w:r>
    </w:p>
    <w:p w14:paraId="7301300D" w14:textId="77777777" w:rsidR="00BD71B2" w:rsidRPr="003D0FCB" w:rsidRDefault="00BD71B2" w:rsidP="00BD71B2">
      <w:pPr>
        <w:pStyle w:val="ListParagraph"/>
        <w:spacing w:line="480" w:lineRule="auto"/>
        <w:ind w:hanging="720"/>
        <w:rPr>
          <w:rFonts w:ascii="Times New Roman" w:hAnsi="Times New Roman" w:cs="Times New Roman"/>
          <w:sz w:val="24"/>
          <w:szCs w:val="24"/>
        </w:rPr>
      </w:pPr>
      <w:r w:rsidRPr="003D0FCB">
        <w:rPr>
          <w:rFonts w:ascii="Times New Roman" w:hAnsi="Times New Roman" w:cs="Times New Roman"/>
          <w:sz w:val="24"/>
          <w:szCs w:val="24"/>
        </w:rPr>
        <w:t xml:space="preserve">Mercedes Tichenor, M., Tichenor, et al. (2015). “Elementary Student Perspectives on Single-Gender Classes.” </w:t>
      </w:r>
      <w:r w:rsidRPr="003D0FCB">
        <w:rPr>
          <w:rFonts w:ascii="Times New Roman" w:hAnsi="Times New Roman" w:cs="Times New Roman"/>
          <w:i/>
          <w:iCs/>
          <w:sz w:val="24"/>
          <w:szCs w:val="24"/>
        </w:rPr>
        <w:t xml:space="preserve">Journal of Curriculum and Teaching, 4(2), </w:t>
      </w:r>
      <w:r w:rsidRPr="003D0FCB">
        <w:rPr>
          <w:rFonts w:ascii="Times New Roman" w:hAnsi="Times New Roman" w:cs="Times New Roman"/>
          <w:sz w:val="24"/>
          <w:szCs w:val="24"/>
        </w:rPr>
        <w:t xml:space="preserve">80-85. </w:t>
      </w:r>
      <w:hyperlink r:id="rId7" w:history="1">
        <w:r w:rsidRPr="003D0FCB">
          <w:rPr>
            <w:rStyle w:val="Hyperlink"/>
            <w:rFonts w:ascii="Times New Roman" w:hAnsi="Times New Roman" w:cs="Times New Roman"/>
            <w:sz w:val="24"/>
            <w:szCs w:val="24"/>
          </w:rPr>
          <w:t>https://files.eric.ed.gov/fulltext/EJ1157589.pdf</w:t>
        </w:r>
      </w:hyperlink>
      <w:r w:rsidRPr="003D0FCB">
        <w:rPr>
          <w:rFonts w:ascii="Times New Roman" w:hAnsi="Times New Roman" w:cs="Times New Roman"/>
          <w:sz w:val="24"/>
          <w:szCs w:val="24"/>
        </w:rPr>
        <w:t xml:space="preserve"> </w:t>
      </w:r>
    </w:p>
    <w:p w14:paraId="0F9D48B4" w14:textId="77777777" w:rsidR="00BD71B2" w:rsidRPr="003D0FCB" w:rsidRDefault="00BD71B2" w:rsidP="00BD71B2">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Sather, J. (2007). Same-Sex Classrooms: Can They Fix Our Public Schools?</w:t>
      </w:r>
    </w:p>
    <w:p w14:paraId="1FFADD1C" w14:textId="77777777" w:rsidR="00BD71B2" w:rsidRPr="003D0FCB" w:rsidRDefault="00BD71B2" w:rsidP="00BD71B2">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lastRenderedPageBreak/>
        <w:t>Stanberry, K. (2015). Single-sex education: the pros and cons. </w:t>
      </w:r>
      <w:r w:rsidRPr="003D0FCB">
        <w:rPr>
          <w:rFonts w:ascii="Times New Roman" w:hAnsi="Times New Roman" w:cs="Times New Roman"/>
          <w:i/>
          <w:iCs/>
          <w:color w:val="222222"/>
          <w:sz w:val="24"/>
          <w:szCs w:val="24"/>
          <w:shd w:val="clear" w:color="auto" w:fill="FFFFFF"/>
        </w:rPr>
        <w:t>Great Schools Newsletter</w:t>
      </w:r>
      <w:r w:rsidRPr="003D0FCB">
        <w:rPr>
          <w:rFonts w:ascii="Times New Roman" w:hAnsi="Times New Roman" w:cs="Times New Roman"/>
          <w:color w:val="222222"/>
          <w:sz w:val="24"/>
          <w:szCs w:val="24"/>
          <w:shd w:val="clear" w:color="auto" w:fill="FFFFFF"/>
        </w:rPr>
        <w:t>.</w:t>
      </w:r>
    </w:p>
    <w:p w14:paraId="76014C17" w14:textId="77777777" w:rsidR="00BD71B2" w:rsidRPr="003D0FCB" w:rsidRDefault="00BD71B2" w:rsidP="00BD71B2">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 xml:space="preserve">Yasin, B., Azim, M., &amp; Qayyum, A. (2020). CO-EDUCATION VERSUS SINGLE-GENDER EDUCATION: INFLUENCE OF DIFFERENT EDUCATIONAL SYSTEMS ON THE STUDENT SELF-ESTEEM, CONFIDENCE LEVEL, AND ACADEMIC ACHIEVEMENT IN PAKISTAN. </w:t>
      </w:r>
      <w:r w:rsidRPr="003D0FCB">
        <w:rPr>
          <w:rFonts w:ascii="Times New Roman" w:hAnsi="Times New Roman" w:cs="Times New Roman"/>
          <w:i/>
          <w:iCs/>
          <w:color w:val="222222"/>
          <w:sz w:val="24"/>
          <w:szCs w:val="24"/>
          <w:shd w:val="clear" w:color="auto" w:fill="FFFFFF"/>
        </w:rPr>
        <w:t>Gomal University Journal of Research</w:t>
      </w:r>
      <w:r w:rsidRPr="003D0FCB">
        <w:rPr>
          <w:rFonts w:ascii="Times New Roman" w:hAnsi="Times New Roman" w:cs="Times New Roman"/>
          <w:color w:val="222222"/>
          <w:sz w:val="24"/>
          <w:szCs w:val="24"/>
          <w:shd w:val="clear" w:color="auto" w:fill="FFFFFF"/>
        </w:rPr>
        <w:t>, </w:t>
      </w:r>
      <w:r w:rsidRPr="003D0FCB">
        <w:rPr>
          <w:rFonts w:ascii="Times New Roman" w:hAnsi="Times New Roman" w:cs="Times New Roman"/>
          <w:i/>
          <w:iCs/>
          <w:color w:val="222222"/>
          <w:sz w:val="24"/>
          <w:szCs w:val="24"/>
          <w:shd w:val="clear" w:color="auto" w:fill="FFFFFF"/>
        </w:rPr>
        <w:t>36</w:t>
      </w:r>
      <w:r w:rsidRPr="003D0FCB">
        <w:rPr>
          <w:rFonts w:ascii="Times New Roman" w:hAnsi="Times New Roman" w:cs="Times New Roman"/>
          <w:color w:val="222222"/>
          <w:sz w:val="24"/>
          <w:szCs w:val="24"/>
          <w:shd w:val="clear" w:color="auto" w:fill="FFFFFF"/>
        </w:rPr>
        <w:t>(2).</w:t>
      </w:r>
    </w:p>
    <w:p w14:paraId="64A4A1F6" w14:textId="2222745C" w:rsidR="00F01D3C" w:rsidRPr="003D0FCB" w:rsidRDefault="00567BF4" w:rsidP="003D0FCB">
      <w:pPr>
        <w:spacing w:line="480" w:lineRule="auto"/>
        <w:rPr>
          <w:rFonts w:ascii="Times New Roman" w:hAnsi="Times New Roman" w:cs="Times New Roman"/>
          <w:b/>
          <w:sz w:val="24"/>
          <w:szCs w:val="24"/>
        </w:rPr>
      </w:pPr>
      <w:r w:rsidRPr="003D0FCB">
        <w:rPr>
          <w:rFonts w:ascii="Times New Roman" w:hAnsi="Times New Roman" w:cs="Times New Roman"/>
          <w:b/>
          <w:sz w:val="24"/>
          <w:szCs w:val="24"/>
        </w:rPr>
        <w:t xml:space="preserve">Quantitative Study </w:t>
      </w:r>
    </w:p>
    <w:p w14:paraId="080A210B" w14:textId="77777777" w:rsidR="00BD71B2" w:rsidRPr="003D0FCB" w:rsidRDefault="00BD71B2" w:rsidP="00BD71B2">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Abraham, J., &amp; Barker, K. (2020). Motivation and Engagement with Physics: A Comparative Study of Females in Single-Sex and Co-educational Classrooms. </w:t>
      </w:r>
      <w:r w:rsidRPr="003D0FCB">
        <w:rPr>
          <w:rFonts w:ascii="Times New Roman" w:hAnsi="Times New Roman" w:cs="Times New Roman"/>
          <w:i/>
          <w:iCs/>
          <w:color w:val="222222"/>
          <w:sz w:val="24"/>
          <w:szCs w:val="24"/>
          <w:shd w:val="clear" w:color="auto" w:fill="FFFFFF"/>
        </w:rPr>
        <w:t>Research in Science Education</w:t>
      </w:r>
      <w:r w:rsidRPr="003D0FCB">
        <w:rPr>
          <w:rFonts w:ascii="Times New Roman" w:hAnsi="Times New Roman" w:cs="Times New Roman"/>
          <w:color w:val="222222"/>
          <w:sz w:val="24"/>
          <w:szCs w:val="24"/>
          <w:shd w:val="clear" w:color="auto" w:fill="FFFFFF"/>
        </w:rPr>
        <w:t>, </w:t>
      </w:r>
      <w:r w:rsidRPr="003D0FCB">
        <w:rPr>
          <w:rFonts w:ascii="Times New Roman" w:hAnsi="Times New Roman" w:cs="Times New Roman"/>
          <w:i/>
          <w:iCs/>
          <w:color w:val="222222"/>
          <w:sz w:val="24"/>
          <w:szCs w:val="24"/>
          <w:shd w:val="clear" w:color="auto" w:fill="FFFFFF"/>
        </w:rPr>
        <w:t>50</w:t>
      </w:r>
      <w:r w:rsidRPr="003D0FCB">
        <w:rPr>
          <w:rFonts w:ascii="Times New Roman" w:hAnsi="Times New Roman" w:cs="Times New Roman"/>
          <w:color w:val="222222"/>
          <w:sz w:val="24"/>
          <w:szCs w:val="24"/>
          <w:shd w:val="clear" w:color="auto" w:fill="FFFFFF"/>
        </w:rPr>
        <w:t>(6), 2227-2242.</w:t>
      </w:r>
    </w:p>
    <w:p w14:paraId="07A268C2" w14:textId="77777777" w:rsidR="00BD71B2" w:rsidRPr="003D0FCB" w:rsidRDefault="00BD71B2" w:rsidP="00BD71B2">
      <w:pPr>
        <w:pStyle w:val="ListParagraph"/>
        <w:spacing w:line="480" w:lineRule="auto"/>
        <w:ind w:hanging="720"/>
        <w:rPr>
          <w:rFonts w:ascii="Times New Roman" w:hAnsi="Times New Roman" w:cs="Times New Roman"/>
          <w:sz w:val="24"/>
          <w:szCs w:val="24"/>
        </w:rPr>
      </w:pPr>
      <w:proofErr w:type="spellStart"/>
      <w:r w:rsidRPr="003D0FCB">
        <w:rPr>
          <w:rFonts w:ascii="Times New Roman" w:hAnsi="Times New Roman" w:cs="Times New Roman"/>
          <w:bCs/>
          <w:sz w:val="24"/>
          <w:szCs w:val="24"/>
        </w:rPr>
        <w:t>Barmao</w:t>
      </w:r>
      <w:proofErr w:type="spellEnd"/>
      <w:r w:rsidRPr="003D0FCB">
        <w:rPr>
          <w:rFonts w:ascii="Times New Roman" w:hAnsi="Times New Roman" w:cs="Times New Roman"/>
          <w:bCs/>
          <w:sz w:val="24"/>
          <w:szCs w:val="24"/>
        </w:rPr>
        <w:t xml:space="preserve">, A., </w:t>
      </w:r>
      <w:proofErr w:type="spellStart"/>
      <w:r w:rsidRPr="003D0FCB">
        <w:rPr>
          <w:rFonts w:ascii="Times New Roman" w:hAnsi="Times New Roman" w:cs="Times New Roman"/>
          <w:bCs/>
          <w:sz w:val="24"/>
          <w:szCs w:val="24"/>
        </w:rPr>
        <w:t>Changeiywo</w:t>
      </w:r>
      <w:proofErr w:type="spellEnd"/>
      <w:r w:rsidRPr="003D0FCB">
        <w:rPr>
          <w:rFonts w:ascii="Times New Roman" w:hAnsi="Times New Roman" w:cs="Times New Roman"/>
          <w:bCs/>
          <w:sz w:val="24"/>
          <w:szCs w:val="24"/>
        </w:rPr>
        <w:t xml:space="preserve">, J., &amp; </w:t>
      </w:r>
      <w:proofErr w:type="spellStart"/>
      <w:r w:rsidRPr="003D0FCB">
        <w:rPr>
          <w:rFonts w:ascii="Times New Roman" w:hAnsi="Times New Roman" w:cs="Times New Roman"/>
          <w:bCs/>
          <w:sz w:val="24"/>
          <w:szCs w:val="24"/>
        </w:rPr>
        <w:t>Githua</w:t>
      </w:r>
      <w:proofErr w:type="spellEnd"/>
      <w:r w:rsidRPr="003D0FCB">
        <w:rPr>
          <w:rFonts w:ascii="Times New Roman" w:hAnsi="Times New Roman" w:cs="Times New Roman"/>
          <w:bCs/>
          <w:sz w:val="24"/>
          <w:szCs w:val="24"/>
        </w:rPr>
        <w:t>, B. (2015). “</w:t>
      </w:r>
      <w:r w:rsidRPr="003D0FCB">
        <w:rPr>
          <w:rFonts w:ascii="Times New Roman" w:hAnsi="Times New Roman" w:cs="Times New Roman"/>
          <w:sz w:val="24"/>
          <w:szCs w:val="24"/>
        </w:rPr>
        <w:t xml:space="preserve">Influence of Gender Streamed (Boys’ </w:t>
      </w:r>
      <w:r w:rsidRPr="003D0FCB">
        <w:rPr>
          <w:rFonts w:ascii="Times New Roman" w:hAnsi="Times New Roman" w:cs="Times New Roman"/>
          <w:sz w:val="24"/>
          <w:szCs w:val="24"/>
        </w:rPr>
        <w:tab/>
        <w:t xml:space="preserve">and Girls’ Only) Classes on Coeducational Secondary Schools’ Mathematics </w:t>
      </w:r>
      <w:r w:rsidRPr="003D0FCB">
        <w:rPr>
          <w:rFonts w:ascii="Times New Roman" w:hAnsi="Times New Roman" w:cs="Times New Roman"/>
          <w:sz w:val="24"/>
          <w:szCs w:val="24"/>
        </w:rPr>
        <w:tab/>
        <w:t xml:space="preserve">Teachers Perceptions in Nakuru, </w:t>
      </w:r>
      <w:proofErr w:type="spellStart"/>
      <w:r w:rsidRPr="003D0FCB">
        <w:rPr>
          <w:rFonts w:ascii="Times New Roman" w:hAnsi="Times New Roman" w:cs="Times New Roman"/>
          <w:sz w:val="24"/>
          <w:szCs w:val="24"/>
        </w:rPr>
        <w:t>Uasingishu</w:t>
      </w:r>
      <w:proofErr w:type="spellEnd"/>
      <w:r w:rsidRPr="003D0FCB">
        <w:rPr>
          <w:rFonts w:ascii="Times New Roman" w:hAnsi="Times New Roman" w:cs="Times New Roman"/>
          <w:sz w:val="24"/>
          <w:szCs w:val="24"/>
        </w:rPr>
        <w:t xml:space="preserve">, Kericho and Baringo Counties of </w:t>
      </w:r>
      <w:r w:rsidRPr="003D0FCB">
        <w:rPr>
          <w:rFonts w:ascii="Times New Roman" w:hAnsi="Times New Roman" w:cs="Times New Roman"/>
          <w:sz w:val="24"/>
          <w:szCs w:val="24"/>
        </w:rPr>
        <w:tab/>
        <w:t xml:space="preserve">Kenya.” </w:t>
      </w:r>
      <w:r w:rsidRPr="003D0FCB">
        <w:rPr>
          <w:rFonts w:ascii="Times New Roman" w:hAnsi="Times New Roman" w:cs="Times New Roman"/>
          <w:i/>
          <w:iCs/>
          <w:sz w:val="24"/>
          <w:szCs w:val="24"/>
        </w:rPr>
        <w:t xml:space="preserve">Journal of Education and Practice, 6(23), </w:t>
      </w:r>
      <w:r w:rsidRPr="003D0FCB">
        <w:rPr>
          <w:rFonts w:ascii="Times New Roman" w:hAnsi="Times New Roman" w:cs="Times New Roman"/>
          <w:sz w:val="24"/>
          <w:szCs w:val="24"/>
        </w:rPr>
        <w:t xml:space="preserve">21-29. </w:t>
      </w:r>
      <w:hyperlink r:id="rId8" w:history="1">
        <w:r w:rsidRPr="003D0FCB">
          <w:rPr>
            <w:rStyle w:val="Hyperlink"/>
            <w:rFonts w:ascii="Times New Roman" w:hAnsi="Times New Roman" w:cs="Times New Roman"/>
            <w:sz w:val="24"/>
            <w:szCs w:val="24"/>
          </w:rPr>
          <w:t>https://files.eric.ed.gov/fulltext/EJ1079023.pdf</w:t>
        </w:r>
      </w:hyperlink>
    </w:p>
    <w:p w14:paraId="7C999212" w14:textId="77777777" w:rsidR="00BD71B2" w:rsidRPr="003D0FCB" w:rsidRDefault="00BD71B2" w:rsidP="00BD71B2">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Bellmore, A. D., &amp; Cillessen, A. H. (2003). Children's meta‐perceptions and meta‐accuracy of acceptance and rejection by same‐sex and other‐sex peers. </w:t>
      </w:r>
      <w:r w:rsidRPr="003D0FCB">
        <w:rPr>
          <w:rFonts w:ascii="Times New Roman" w:hAnsi="Times New Roman" w:cs="Times New Roman"/>
          <w:i/>
          <w:iCs/>
          <w:color w:val="222222"/>
          <w:sz w:val="24"/>
          <w:szCs w:val="24"/>
          <w:shd w:val="clear" w:color="auto" w:fill="FFFFFF"/>
        </w:rPr>
        <w:t>Personal Relationships</w:t>
      </w:r>
      <w:r w:rsidRPr="003D0FCB">
        <w:rPr>
          <w:rFonts w:ascii="Times New Roman" w:hAnsi="Times New Roman" w:cs="Times New Roman"/>
          <w:color w:val="222222"/>
          <w:sz w:val="24"/>
          <w:szCs w:val="24"/>
          <w:shd w:val="clear" w:color="auto" w:fill="FFFFFF"/>
        </w:rPr>
        <w:t>, </w:t>
      </w:r>
      <w:r w:rsidRPr="003D0FCB">
        <w:rPr>
          <w:rFonts w:ascii="Times New Roman" w:hAnsi="Times New Roman" w:cs="Times New Roman"/>
          <w:i/>
          <w:iCs/>
          <w:color w:val="222222"/>
          <w:sz w:val="24"/>
          <w:szCs w:val="24"/>
          <w:shd w:val="clear" w:color="auto" w:fill="FFFFFF"/>
        </w:rPr>
        <w:t>10</w:t>
      </w:r>
      <w:r w:rsidRPr="003D0FCB">
        <w:rPr>
          <w:rFonts w:ascii="Times New Roman" w:hAnsi="Times New Roman" w:cs="Times New Roman"/>
          <w:color w:val="222222"/>
          <w:sz w:val="24"/>
          <w:szCs w:val="24"/>
          <w:shd w:val="clear" w:color="auto" w:fill="FFFFFF"/>
        </w:rPr>
        <w:t>(2), 217-234.</w:t>
      </w:r>
    </w:p>
    <w:p w14:paraId="2A85B434" w14:textId="77777777" w:rsidR="00BD71B2" w:rsidRPr="003D0FCB" w:rsidRDefault="00BD71B2" w:rsidP="00BD71B2">
      <w:pPr>
        <w:pStyle w:val="ListParagraph"/>
        <w:spacing w:line="480" w:lineRule="auto"/>
        <w:ind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Gurian, M., Stevens, K., &amp; Daniels, P. (2009). </w:t>
      </w:r>
      <w:r w:rsidRPr="003D0FCB">
        <w:rPr>
          <w:rFonts w:ascii="Times New Roman" w:hAnsi="Times New Roman" w:cs="Times New Roman"/>
          <w:i/>
          <w:iCs/>
          <w:color w:val="222222"/>
          <w:sz w:val="24"/>
          <w:szCs w:val="24"/>
          <w:shd w:val="clear" w:color="auto" w:fill="FFFFFF"/>
        </w:rPr>
        <w:t>Successful single-sex classrooms: A practical guide to teaching boys &amp; girls separately</w:t>
      </w:r>
      <w:r w:rsidRPr="003D0FCB">
        <w:rPr>
          <w:rFonts w:ascii="Times New Roman" w:hAnsi="Times New Roman" w:cs="Times New Roman"/>
          <w:color w:val="222222"/>
          <w:sz w:val="24"/>
          <w:szCs w:val="24"/>
          <w:shd w:val="clear" w:color="auto" w:fill="FFFFFF"/>
        </w:rPr>
        <w:t>. John Wiley &amp; Sons.</w:t>
      </w:r>
    </w:p>
    <w:p w14:paraId="665EE583" w14:textId="77777777" w:rsidR="00BD71B2" w:rsidRPr="003D0FCB" w:rsidRDefault="00BD71B2" w:rsidP="00BD71B2">
      <w:pPr>
        <w:pStyle w:val="ListParagraph"/>
        <w:spacing w:line="480" w:lineRule="auto"/>
        <w:ind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Hart, L. (2021</w:t>
      </w:r>
      <w:proofErr w:type="gramStart"/>
      <w:r w:rsidRPr="003D0FCB">
        <w:rPr>
          <w:rFonts w:ascii="Times New Roman" w:hAnsi="Times New Roman" w:cs="Times New Roman"/>
          <w:color w:val="222222"/>
          <w:sz w:val="24"/>
          <w:szCs w:val="24"/>
          <w:shd w:val="clear" w:color="auto" w:fill="FFFFFF"/>
        </w:rPr>
        <w:t>).The</w:t>
      </w:r>
      <w:proofErr w:type="gramEnd"/>
      <w:r w:rsidRPr="003D0FCB">
        <w:rPr>
          <w:rFonts w:ascii="Times New Roman" w:hAnsi="Times New Roman" w:cs="Times New Roman"/>
          <w:color w:val="222222"/>
          <w:sz w:val="24"/>
          <w:szCs w:val="24"/>
          <w:shd w:val="clear" w:color="auto" w:fill="FFFFFF"/>
        </w:rPr>
        <w:t xml:space="preserve"> Advantages of same-sex Classrooms. Accessed online at </w:t>
      </w:r>
      <w:hyperlink r:id="rId9" w:history="1">
        <w:r w:rsidRPr="003D0FCB">
          <w:rPr>
            <w:rStyle w:val="Hyperlink"/>
            <w:rFonts w:ascii="Times New Roman" w:hAnsi="Times New Roman" w:cs="Times New Roman"/>
            <w:sz w:val="24"/>
            <w:szCs w:val="24"/>
            <w:shd w:val="clear" w:color="auto" w:fill="FFFFFF"/>
          </w:rPr>
          <w:t>https://classroom.synonym.com/advantages-samesex-classrooms-4997.html</w:t>
        </w:r>
      </w:hyperlink>
      <w:r w:rsidRPr="003D0FCB">
        <w:rPr>
          <w:rFonts w:ascii="Times New Roman" w:hAnsi="Times New Roman" w:cs="Times New Roman"/>
          <w:color w:val="222222"/>
          <w:sz w:val="24"/>
          <w:szCs w:val="24"/>
          <w:shd w:val="clear" w:color="auto" w:fill="FFFFFF"/>
        </w:rPr>
        <w:t xml:space="preserve"> </w:t>
      </w:r>
    </w:p>
    <w:p w14:paraId="6197BC63" w14:textId="77777777" w:rsidR="00BD71B2" w:rsidRPr="003D0FCB" w:rsidRDefault="00BD71B2" w:rsidP="00BD71B2">
      <w:pPr>
        <w:pStyle w:val="ListParagraph"/>
        <w:spacing w:line="480" w:lineRule="auto"/>
        <w:ind w:hanging="720"/>
        <w:rPr>
          <w:rFonts w:ascii="Times New Roman" w:hAnsi="Times New Roman" w:cs="Times New Roman"/>
          <w:sz w:val="24"/>
          <w:szCs w:val="24"/>
        </w:rPr>
      </w:pPr>
      <w:proofErr w:type="spellStart"/>
      <w:r w:rsidRPr="003D0FCB">
        <w:rPr>
          <w:rFonts w:ascii="Times New Roman" w:hAnsi="Times New Roman" w:cs="Times New Roman"/>
          <w:sz w:val="24"/>
          <w:szCs w:val="24"/>
        </w:rPr>
        <w:lastRenderedPageBreak/>
        <w:t>Henebery</w:t>
      </w:r>
      <w:proofErr w:type="spellEnd"/>
      <w:r w:rsidRPr="003D0FCB">
        <w:rPr>
          <w:rFonts w:ascii="Times New Roman" w:hAnsi="Times New Roman" w:cs="Times New Roman"/>
          <w:sz w:val="24"/>
          <w:szCs w:val="24"/>
        </w:rPr>
        <w:t xml:space="preserve">, B. (2017). Students do better in single-sex schools – study. Accessed online at </w:t>
      </w:r>
      <w:hyperlink r:id="rId10" w:history="1">
        <w:r w:rsidRPr="003D0FCB">
          <w:rPr>
            <w:rStyle w:val="Hyperlink"/>
            <w:rFonts w:ascii="Times New Roman" w:hAnsi="Times New Roman" w:cs="Times New Roman"/>
            <w:sz w:val="24"/>
            <w:szCs w:val="24"/>
          </w:rPr>
          <w:t>https://www.theeducatoronline.com/k12/news/students-do-better-in-singlesex-schools--study/242635</w:t>
        </w:r>
      </w:hyperlink>
      <w:r w:rsidRPr="003D0FCB">
        <w:rPr>
          <w:rFonts w:ascii="Times New Roman" w:hAnsi="Times New Roman" w:cs="Times New Roman"/>
          <w:sz w:val="24"/>
          <w:szCs w:val="24"/>
        </w:rPr>
        <w:t xml:space="preserve">  </w:t>
      </w:r>
    </w:p>
    <w:p w14:paraId="15230E17" w14:textId="77777777" w:rsidR="00BD71B2" w:rsidRPr="003D0FCB" w:rsidRDefault="00BD71B2" w:rsidP="00BD71B2">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 xml:space="preserve">Kishore, A., Joseph, C. V., </w:t>
      </w:r>
      <w:proofErr w:type="spellStart"/>
      <w:r w:rsidRPr="003D0FCB">
        <w:rPr>
          <w:rFonts w:ascii="Times New Roman" w:hAnsi="Times New Roman" w:cs="Times New Roman"/>
          <w:color w:val="222222"/>
          <w:sz w:val="24"/>
          <w:szCs w:val="24"/>
          <w:shd w:val="clear" w:color="auto" w:fill="FFFFFF"/>
        </w:rPr>
        <w:t>Bijili</w:t>
      </w:r>
      <w:proofErr w:type="spellEnd"/>
      <w:r w:rsidRPr="003D0FCB">
        <w:rPr>
          <w:rFonts w:ascii="Times New Roman" w:hAnsi="Times New Roman" w:cs="Times New Roman"/>
          <w:color w:val="222222"/>
          <w:sz w:val="24"/>
          <w:szCs w:val="24"/>
          <w:shd w:val="clear" w:color="auto" w:fill="FFFFFF"/>
        </w:rPr>
        <w:t xml:space="preserve">, L., &amp; Anwar, M. A. (2019, May). Co-ed: A classroom setup for enhancing cooperative learning and digital literacy. In </w:t>
      </w:r>
      <w:r w:rsidRPr="003D0FCB">
        <w:rPr>
          <w:rFonts w:ascii="Times New Roman" w:hAnsi="Times New Roman" w:cs="Times New Roman"/>
          <w:i/>
          <w:iCs/>
          <w:color w:val="222222"/>
          <w:sz w:val="24"/>
          <w:szCs w:val="24"/>
          <w:shd w:val="clear" w:color="auto" w:fill="FFFFFF"/>
        </w:rPr>
        <w:t>Extended Abstracts of the 2019 CHI Conference on Human Factors in Computing Systems</w:t>
      </w:r>
      <w:r w:rsidRPr="003D0FCB">
        <w:rPr>
          <w:rFonts w:ascii="Times New Roman" w:hAnsi="Times New Roman" w:cs="Times New Roman"/>
          <w:color w:val="222222"/>
          <w:sz w:val="24"/>
          <w:szCs w:val="24"/>
          <w:shd w:val="clear" w:color="auto" w:fill="FFFFFF"/>
        </w:rPr>
        <w:t> (pp. 1-6).</w:t>
      </w:r>
    </w:p>
    <w:p w14:paraId="7CE03FF3" w14:textId="77777777" w:rsidR="00BD71B2" w:rsidRPr="003D0FCB" w:rsidRDefault="00BD71B2" w:rsidP="00BD71B2">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Lim, C. T. D., &amp; Fraser, B. J. (2018). Learning environments research in English classrooms. </w:t>
      </w:r>
      <w:r w:rsidRPr="003D0FCB">
        <w:rPr>
          <w:rFonts w:ascii="Times New Roman" w:hAnsi="Times New Roman" w:cs="Times New Roman"/>
          <w:i/>
          <w:iCs/>
          <w:color w:val="222222"/>
          <w:sz w:val="24"/>
          <w:szCs w:val="24"/>
          <w:shd w:val="clear" w:color="auto" w:fill="FFFFFF"/>
        </w:rPr>
        <w:t>Learning Environments Research</w:t>
      </w:r>
      <w:r w:rsidRPr="003D0FCB">
        <w:rPr>
          <w:rFonts w:ascii="Times New Roman" w:hAnsi="Times New Roman" w:cs="Times New Roman"/>
          <w:color w:val="222222"/>
          <w:sz w:val="24"/>
          <w:szCs w:val="24"/>
          <w:shd w:val="clear" w:color="auto" w:fill="FFFFFF"/>
        </w:rPr>
        <w:t>, </w:t>
      </w:r>
      <w:r w:rsidRPr="003D0FCB">
        <w:rPr>
          <w:rFonts w:ascii="Times New Roman" w:hAnsi="Times New Roman" w:cs="Times New Roman"/>
          <w:i/>
          <w:iCs/>
          <w:color w:val="222222"/>
          <w:sz w:val="24"/>
          <w:szCs w:val="24"/>
          <w:shd w:val="clear" w:color="auto" w:fill="FFFFFF"/>
        </w:rPr>
        <w:t>21</w:t>
      </w:r>
      <w:r w:rsidRPr="003D0FCB">
        <w:rPr>
          <w:rFonts w:ascii="Times New Roman" w:hAnsi="Times New Roman" w:cs="Times New Roman"/>
          <w:color w:val="222222"/>
          <w:sz w:val="24"/>
          <w:szCs w:val="24"/>
          <w:shd w:val="clear" w:color="auto" w:fill="FFFFFF"/>
        </w:rPr>
        <w:t>(3), 433-449.</w:t>
      </w:r>
    </w:p>
    <w:p w14:paraId="420244F0" w14:textId="77777777" w:rsidR="00BD71B2" w:rsidRPr="003D0FCB" w:rsidRDefault="00BD71B2" w:rsidP="00BD71B2">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Ronspies, S. M. (2011). Middle school students’ perceptions of coeducational and same-sex physical education. </w:t>
      </w:r>
      <w:r w:rsidRPr="003D0FCB">
        <w:rPr>
          <w:rFonts w:ascii="Times New Roman" w:hAnsi="Times New Roman" w:cs="Times New Roman"/>
          <w:i/>
          <w:iCs/>
          <w:color w:val="222222"/>
          <w:sz w:val="24"/>
          <w:szCs w:val="24"/>
          <w:shd w:val="clear" w:color="auto" w:fill="FFFFFF"/>
        </w:rPr>
        <w:t>Illinois Journal for Health, Physical Education, Recreation, and Dance</w:t>
      </w:r>
      <w:r w:rsidRPr="003D0FCB">
        <w:rPr>
          <w:rFonts w:ascii="Times New Roman" w:hAnsi="Times New Roman" w:cs="Times New Roman"/>
          <w:color w:val="222222"/>
          <w:sz w:val="24"/>
          <w:szCs w:val="24"/>
          <w:shd w:val="clear" w:color="auto" w:fill="FFFFFF"/>
        </w:rPr>
        <w:t>, 17.</w:t>
      </w:r>
    </w:p>
    <w:p w14:paraId="6C1B882C" w14:textId="77777777" w:rsidR="00BD71B2" w:rsidRPr="003D0FCB" w:rsidRDefault="00BD71B2" w:rsidP="00BD71B2">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Stanberry, K. (2015). Single-sex education: the pros and cons. </w:t>
      </w:r>
      <w:r w:rsidRPr="003D0FCB">
        <w:rPr>
          <w:rFonts w:ascii="Times New Roman" w:hAnsi="Times New Roman" w:cs="Times New Roman"/>
          <w:i/>
          <w:iCs/>
          <w:color w:val="222222"/>
          <w:sz w:val="24"/>
          <w:szCs w:val="24"/>
          <w:shd w:val="clear" w:color="auto" w:fill="FFFFFF"/>
        </w:rPr>
        <w:t>Great Schools Newsletter</w:t>
      </w:r>
      <w:r w:rsidRPr="003D0FCB">
        <w:rPr>
          <w:rFonts w:ascii="Times New Roman" w:hAnsi="Times New Roman" w:cs="Times New Roman"/>
          <w:color w:val="222222"/>
          <w:sz w:val="24"/>
          <w:szCs w:val="24"/>
          <w:shd w:val="clear" w:color="auto" w:fill="FFFFFF"/>
        </w:rPr>
        <w:t>.</w:t>
      </w:r>
    </w:p>
    <w:p w14:paraId="1762A6C0" w14:textId="77777777" w:rsidR="00E95F2E" w:rsidRPr="003D0FCB" w:rsidRDefault="00E95F2E" w:rsidP="003D0FCB">
      <w:pPr>
        <w:pStyle w:val="ListParagraph"/>
        <w:spacing w:line="480" w:lineRule="auto"/>
        <w:ind w:left="0"/>
        <w:rPr>
          <w:rFonts w:ascii="Times New Roman" w:hAnsi="Times New Roman" w:cs="Times New Roman"/>
          <w:b/>
          <w:sz w:val="24"/>
          <w:szCs w:val="24"/>
        </w:rPr>
      </w:pPr>
    </w:p>
    <w:p w14:paraId="597203A1" w14:textId="77777777" w:rsidR="00732EFF" w:rsidRPr="003D0FCB" w:rsidRDefault="00732EFF" w:rsidP="003D0FCB">
      <w:pPr>
        <w:spacing w:line="480" w:lineRule="auto"/>
        <w:rPr>
          <w:rFonts w:ascii="Times New Roman" w:hAnsi="Times New Roman" w:cs="Times New Roman"/>
          <w:sz w:val="24"/>
          <w:szCs w:val="24"/>
        </w:rPr>
      </w:pPr>
    </w:p>
    <w:p w14:paraId="7AD9C4D7" w14:textId="31E29847" w:rsidR="009E2C66" w:rsidRPr="003D0FCB" w:rsidRDefault="00567BF4" w:rsidP="003D0FCB">
      <w:pPr>
        <w:spacing w:line="480" w:lineRule="auto"/>
        <w:rPr>
          <w:rFonts w:ascii="Times New Roman" w:hAnsi="Times New Roman" w:cs="Times New Roman"/>
          <w:sz w:val="24"/>
          <w:szCs w:val="24"/>
        </w:rPr>
      </w:pPr>
      <w:r w:rsidRPr="003D0FCB">
        <w:rPr>
          <w:rFonts w:ascii="Times New Roman" w:hAnsi="Times New Roman" w:cs="Times New Roman"/>
          <w:sz w:val="24"/>
          <w:szCs w:val="24"/>
        </w:rPr>
        <w:t xml:space="preserve"> </w:t>
      </w:r>
    </w:p>
    <w:sectPr w:rsidR="009E2C66" w:rsidRPr="003D0FCB" w:rsidSect="003D0FCB">
      <w:headerReference w:type="default" r:id="rId11"/>
      <w:headerReference w:type="first" r:id="rId1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922FB" w14:textId="77777777" w:rsidR="00DD2881" w:rsidRDefault="00DD2881" w:rsidP="003D0FCB">
      <w:pPr>
        <w:spacing w:after="0" w:line="240" w:lineRule="auto"/>
      </w:pPr>
      <w:r>
        <w:separator/>
      </w:r>
    </w:p>
  </w:endnote>
  <w:endnote w:type="continuationSeparator" w:id="0">
    <w:p w14:paraId="7B5CF9FD" w14:textId="77777777" w:rsidR="00DD2881" w:rsidRDefault="00DD2881" w:rsidP="003D0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1B5CE" w14:textId="77777777" w:rsidR="00DD2881" w:rsidRDefault="00DD2881" w:rsidP="003D0FCB">
      <w:pPr>
        <w:spacing w:after="0" w:line="240" w:lineRule="auto"/>
      </w:pPr>
      <w:r>
        <w:separator/>
      </w:r>
    </w:p>
  </w:footnote>
  <w:footnote w:type="continuationSeparator" w:id="0">
    <w:p w14:paraId="27ABF2B0" w14:textId="77777777" w:rsidR="00DD2881" w:rsidRDefault="00DD2881" w:rsidP="003D0F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6519824"/>
      <w:docPartObj>
        <w:docPartGallery w:val="Page Numbers (Top of Page)"/>
        <w:docPartUnique/>
      </w:docPartObj>
    </w:sdtPr>
    <w:sdtEndPr>
      <w:rPr>
        <w:noProof/>
      </w:rPr>
    </w:sdtEndPr>
    <w:sdtContent>
      <w:p w14:paraId="09C9C4F4" w14:textId="2C19F4FD" w:rsidR="003D0FCB" w:rsidRDefault="003D0FC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B60433C" w14:textId="77777777" w:rsidR="003D0FCB" w:rsidRDefault="003D0F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43E94" w14:textId="22105C68" w:rsidR="003D0FCB" w:rsidRPr="003D0FCB" w:rsidRDefault="003D0FCB" w:rsidP="003D0FCB">
    <w:pPr>
      <w:rPr>
        <w:rFonts w:ascii="Times New Roman" w:hAnsi="Times New Roman" w:cs="Times New Roman"/>
        <w:sz w:val="24"/>
        <w:szCs w:val="24"/>
      </w:rPr>
    </w:pPr>
    <w:r w:rsidRPr="003D0FCB">
      <w:rPr>
        <w:rFonts w:ascii="Times New Roman" w:hAnsi="Times New Roman" w:cs="Times New Roman"/>
        <w:sz w:val="24"/>
        <w:szCs w:val="24"/>
      </w:rPr>
      <w:t xml:space="preserve">Running Head: SAME-SEX CLASSROOM VS COEDUCATIONAL CLASSROOM </w:t>
    </w:r>
  </w:p>
  <w:p w14:paraId="7B097824" w14:textId="5A016AB0" w:rsidR="003D0FCB" w:rsidRDefault="003D0F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66984"/>
    <w:multiLevelType w:val="hybridMultilevel"/>
    <w:tmpl w:val="2C0E6EAA"/>
    <w:lvl w:ilvl="0" w:tplc="DC9CF4FE">
      <w:start w:val="1"/>
      <w:numFmt w:val="lowerRoman"/>
      <w:lvlText w:val="%1)"/>
      <w:lvlJc w:val="left"/>
      <w:pPr>
        <w:ind w:left="1080" w:hanging="720"/>
      </w:pPr>
      <w:rPr>
        <w:rFonts w:asciiTheme="minorHAnsi" w:hAnsiTheme="minorHAnsi" w:cstheme="minorBidi" w:hint="default"/>
        <w:b w:val="0"/>
      </w:rPr>
    </w:lvl>
    <w:lvl w:ilvl="1" w:tplc="4DC6371C" w:tentative="1">
      <w:start w:val="1"/>
      <w:numFmt w:val="lowerLetter"/>
      <w:lvlText w:val="%2."/>
      <w:lvlJc w:val="left"/>
      <w:pPr>
        <w:ind w:left="1440" w:hanging="360"/>
      </w:pPr>
    </w:lvl>
    <w:lvl w:ilvl="2" w:tplc="993AE14C" w:tentative="1">
      <w:start w:val="1"/>
      <w:numFmt w:val="lowerRoman"/>
      <w:lvlText w:val="%3."/>
      <w:lvlJc w:val="right"/>
      <w:pPr>
        <w:ind w:left="2160" w:hanging="180"/>
      </w:pPr>
    </w:lvl>
    <w:lvl w:ilvl="3" w:tplc="DC22B382" w:tentative="1">
      <w:start w:val="1"/>
      <w:numFmt w:val="decimal"/>
      <w:lvlText w:val="%4."/>
      <w:lvlJc w:val="left"/>
      <w:pPr>
        <w:ind w:left="2880" w:hanging="360"/>
      </w:pPr>
    </w:lvl>
    <w:lvl w:ilvl="4" w:tplc="15AA616E" w:tentative="1">
      <w:start w:val="1"/>
      <w:numFmt w:val="lowerLetter"/>
      <w:lvlText w:val="%5."/>
      <w:lvlJc w:val="left"/>
      <w:pPr>
        <w:ind w:left="3600" w:hanging="360"/>
      </w:pPr>
    </w:lvl>
    <w:lvl w:ilvl="5" w:tplc="50CC0E28" w:tentative="1">
      <w:start w:val="1"/>
      <w:numFmt w:val="lowerRoman"/>
      <w:lvlText w:val="%6."/>
      <w:lvlJc w:val="right"/>
      <w:pPr>
        <w:ind w:left="4320" w:hanging="180"/>
      </w:pPr>
    </w:lvl>
    <w:lvl w:ilvl="6" w:tplc="6CFEB964" w:tentative="1">
      <w:start w:val="1"/>
      <w:numFmt w:val="decimal"/>
      <w:lvlText w:val="%7."/>
      <w:lvlJc w:val="left"/>
      <w:pPr>
        <w:ind w:left="5040" w:hanging="360"/>
      </w:pPr>
    </w:lvl>
    <w:lvl w:ilvl="7" w:tplc="D67E381A" w:tentative="1">
      <w:start w:val="1"/>
      <w:numFmt w:val="lowerLetter"/>
      <w:lvlText w:val="%8."/>
      <w:lvlJc w:val="left"/>
      <w:pPr>
        <w:ind w:left="5760" w:hanging="360"/>
      </w:pPr>
    </w:lvl>
    <w:lvl w:ilvl="8" w:tplc="92846FC6" w:tentative="1">
      <w:start w:val="1"/>
      <w:numFmt w:val="lowerRoman"/>
      <w:lvlText w:val="%9."/>
      <w:lvlJc w:val="right"/>
      <w:pPr>
        <w:ind w:left="6480" w:hanging="180"/>
      </w:pPr>
    </w:lvl>
  </w:abstractNum>
  <w:abstractNum w:abstractNumId="1" w15:restartNumberingAfterBreak="0">
    <w:nsid w:val="2D723B5D"/>
    <w:multiLevelType w:val="hybridMultilevel"/>
    <w:tmpl w:val="C2409F20"/>
    <w:lvl w:ilvl="0" w:tplc="A104AF66">
      <w:numFmt w:val="bullet"/>
      <w:lvlText w:val="-"/>
      <w:lvlJc w:val="left"/>
      <w:pPr>
        <w:ind w:left="720" w:hanging="360"/>
      </w:pPr>
      <w:rPr>
        <w:rFonts w:ascii="Calibri" w:eastAsiaTheme="minorHAnsi" w:hAnsi="Calibri" w:cs="Calibri" w:hint="default"/>
      </w:rPr>
    </w:lvl>
    <w:lvl w:ilvl="1" w:tplc="5398489C" w:tentative="1">
      <w:start w:val="1"/>
      <w:numFmt w:val="bullet"/>
      <w:lvlText w:val="o"/>
      <w:lvlJc w:val="left"/>
      <w:pPr>
        <w:ind w:left="1440" w:hanging="360"/>
      </w:pPr>
      <w:rPr>
        <w:rFonts w:ascii="Courier New" w:hAnsi="Courier New" w:cs="Courier New" w:hint="default"/>
      </w:rPr>
    </w:lvl>
    <w:lvl w:ilvl="2" w:tplc="ED8A7EB0" w:tentative="1">
      <w:start w:val="1"/>
      <w:numFmt w:val="bullet"/>
      <w:lvlText w:val=""/>
      <w:lvlJc w:val="left"/>
      <w:pPr>
        <w:ind w:left="2160" w:hanging="360"/>
      </w:pPr>
      <w:rPr>
        <w:rFonts w:ascii="Wingdings" w:hAnsi="Wingdings" w:hint="default"/>
      </w:rPr>
    </w:lvl>
    <w:lvl w:ilvl="3" w:tplc="C6E02FA8" w:tentative="1">
      <w:start w:val="1"/>
      <w:numFmt w:val="bullet"/>
      <w:lvlText w:val=""/>
      <w:lvlJc w:val="left"/>
      <w:pPr>
        <w:ind w:left="2880" w:hanging="360"/>
      </w:pPr>
      <w:rPr>
        <w:rFonts w:ascii="Symbol" w:hAnsi="Symbol" w:hint="default"/>
      </w:rPr>
    </w:lvl>
    <w:lvl w:ilvl="4" w:tplc="B98476A8" w:tentative="1">
      <w:start w:val="1"/>
      <w:numFmt w:val="bullet"/>
      <w:lvlText w:val="o"/>
      <w:lvlJc w:val="left"/>
      <w:pPr>
        <w:ind w:left="3600" w:hanging="360"/>
      </w:pPr>
      <w:rPr>
        <w:rFonts w:ascii="Courier New" w:hAnsi="Courier New" w:cs="Courier New" w:hint="default"/>
      </w:rPr>
    </w:lvl>
    <w:lvl w:ilvl="5" w:tplc="9802073E" w:tentative="1">
      <w:start w:val="1"/>
      <w:numFmt w:val="bullet"/>
      <w:lvlText w:val=""/>
      <w:lvlJc w:val="left"/>
      <w:pPr>
        <w:ind w:left="4320" w:hanging="360"/>
      </w:pPr>
      <w:rPr>
        <w:rFonts w:ascii="Wingdings" w:hAnsi="Wingdings" w:hint="default"/>
      </w:rPr>
    </w:lvl>
    <w:lvl w:ilvl="6" w:tplc="24A2A172" w:tentative="1">
      <w:start w:val="1"/>
      <w:numFmt w:val="bullet"/>
      <w:lvlText w:val=""/>
      <w:lvlJc w:val="left"/>
      <w:pPr>
        <w:ind w:left="5040" w:hanging="360"/>
      </w:pPr>
      <w:rPr>
        <w:rFonts w:ascii="Symbol" w:hAnsi="Symbol" w:hint="default"/>
      </w:rPr>
    </w:lvl>
    <w:lvl w:ilvl="7" w:tplc="41C82692" w:tentative="1">
      <w:start w:val="1"/>
      <w:numFmt w:val="bullet"/>
      <w:lvlText w:val="o"/>
      <w:lvlJc w:val="left"/>
      <w:pPr>
        <w:ind w:left="5760" w:hanging="360"/>
      </w:pPr>
      <w:rPr>
        <w:rFonts w:ascii="Courier New" w:hAnsi="Courier New" w:cs="Courier New" w:hint="default"/>
      </w:rPr>
    </w:lvl>
    <w:lvl w:ilvl="8" w:tplc="1898BDD2" w:tentative="1">
      <w:start w:val="1"/>
      <w:numFmt w:val="bullet"/>
      <w:lvlText w:val=""/>
      <w:lvlJc w:val="left"/>
      <w:pPr>
        <w:ind w:left="6480" w:hanging="360"/>
      </w:pPr>
      <w:rPr>
        <w:rFonts w:ascii="Wingdings" w:hAnsi="Wingdings" w:hint="default"/>
      </w:rPr>
    </w:lvl>
  </w:abstractNum>
  <w:abstractNum w:abstractNumId="2" w15:restartNumberingAfterBreak="0">
    <w:nsid w:val="3B5A27B9"/>
    <w:multiLevelType w:val="hybridMultilevel"/>
    <w:tmpl w:val="8CEA5418"/>
    <w:lvl w:ilvl="0" w:tplc="50B47B0E">
      <w:start w:val="1"/>
      <w:numFmt w:val="lowerRoman"/>
      <w:lvlText w:val="%1)"/>
      <w:lvlJc w:val="left"/>
      <w:pPr>
        <w:ind w:left="1080" w:hanging="720"/>
      </w:pPr>
      <w:rPr>
        <w:rFonts w:hint="default"/>
      </w:rPr>
    </w:lvl>
    <w:lvl w:ilvl="1" w:tplc="2EEEB57A" w:tentative="1">
      <w:start w:val="1"/>
      <w:numFmt w:val="lowerLetter"/>
      <w:lvlText w:val="%2."/>
      <w:lvlJc w:val="left"/>
      <w:pPr>
        <w:ind w:left="1440" w:hanging="360"/>
      </w:pPr>
    </w:lvl>
    <w:lvl w:ilvl="2" w:tplc="AD52A5C4" w:tentative="1">
      <w:start w:val="1"/>
      <w:numFmt w:val="lowerRoman"/>
      <w:lvlText w:val="%3."/>
      <w:lvlJc w:val="right"/>
      <w:pPr>
        <w:ind w:left="2160" w:hanging="180"/>
      </w:pPr>
    </w:lvl>
    <w:lvl w:ilvl="3" w:tplc="D76A9CA6" w:tentative="1">
      <w:start w:val="1"/>
      <w:numFmt w:val="decimal"/>
      <w:lvlText w:val="%4."/>
      <w:lvlJc w:val="left"/>
      <w:pPr>
        <w:ind w:left="2880" w:hanging="360"/>
      </w:pPr>
    </w:lvl>
    <w:lvl w:ilvl="4" w:tplc="32EA807C" w:tentative="1">
      <w:start w:val="1"/>
      <w:numFmt w:val="lowerLetter"/>
      <w:lvlText w:val="%5."/>
      <w:lvlJc w:val="left"/>
      <w:pPr>
        <w:ind w:left="3600" w:hanging="360"/>
      </w:pPr>
    </w:lvl>
    <w:lvl w:ilvl="5" w:tplc="A7D8AA7E" w:tentative="1">
      <w:start w:val="1"/>
      <w:numFmt w:val="lowerRoman"/>
      <w:lvlText w:val="%6."/>
      <w:lvlJc w:val="right"/>
      <w:pPr>
        <w:ind w:left="4320" w:hanging="180"/>
      </w:pPr>
    </w:lvl>
    <w:lvl w:ilvl="6" w:tplc="285EE770" w:tentative="1">
      <w:start w:val="1"/>
      <w:numFmt w:val="decimal"/>
      <w:lvlText w:val="%7."/>
      <w:lvlJc w:val="left"/>
      <w:pPr>
        <w:ind w:left="5040" w:hanging="360"/>
      </w:pPr>
    </w:lvl>
    <w:lvl w:ilvl="7" w:tplc="65027A84" w:tentative="1">
      <w:start w:val="1"/>
      <w:numFmt w:val="lowerLetter"/>
      <w:lvlText w:val="%8."/>
      <w:lvlJc w:val="left"/>
      <w:pPr>
        <w:ind w:left="5760" w:hanging="360"/>
      </w:pPr>
    </w:lvl>
    <w:lvl w:ilvl="8" w:tplc="932A38B8"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FFD"/>
    <w:rsid w:val="00001C02"/>
    <w:rsid w:val="00010A27"/>
    <w:rsid w:val="00010FB9"/>
    <w:rsid w:val="00036543"/>
    <w:rsid w:val="00054393"/>
    <w:rsid w:val="0007223A"/>
    <w:rsid w:val="000B38FA"/>
    <w:rsid w:val="000E0BB0"/>
    <w:rsid w:val="00151B99"/>
    <w:rsid w:val="00163134"/>
    <w:rsid w:val="001940A8"/>
    <w:rsid w:val="001C295B"/>
    <w:rsid w:val="001D1C6B"/>
    <w:rsid w:val="002055A9"/>
    <w:rsid w:val="00212DF2"/>
    <w:rsid w:val="002225FB"/>
    <w:rsid w:val="00222C60"/>
    <w:rsid w:val="00251EDC"/>
    <w:rsid w:val="00260A11"/>
    <w:rsid w:val="002B7664"/>
    <w:rsid w:val="002C10EF"/>
    <w:rsid w:val="003001F7"/>
    <w:rsid w:val="00300FFD"/>
    <w:rsid w:val="00307CEA"/>
    <w:rsid w:val="0033542A"/>
    <w:rsid w:val="003407EB"/>
    <w:rsid w:val="00340CB2"/>
    <w:rsid w:val="0037396F"/>
    <w:rsid w:val="003964E5"/>
    <w:rsid w:val="003A019E"/>
    <w:rsid w:val="003B7E44"/>
    <w:rsid w:val="003C0A87"/>
    <w:rsid w:val="003C0BB7"/>
    <w:rsid w:val="003C21A2"/>
    <w:rsid w:val="003D0FCB"/>
    <w:rsid w:val="003E0109"/>
    <w:rsid w:val="00404B8F"/>
    <w:rsid w:val="00411B87"/>
    <w:rsid w:val="0045458F"/>
    <w:rsid w:val="0049488D"/>
    <w:rsid w:val="004B7151"/>
    <w:rsid w:val="004B7973"/>
    <w:rsid w:val="004C5101"/>
    <w:rsid w:val="004D1CAD"/>
    <w:rsid w:val="00515C1A"/>
    <w:rsid w:val="0051686C"/>
    <w:rsid w:val="005171B3"/>
    <w:rsid w:val="00567BF4"/>
    <w:rsid w:val="005756F5"/>
    <w:rsid w:val="00584418"/>
    <w:rsid w:val="005C189D"/>
    <w:rsid w:val="00605C40"/>
    <w:rsid w:val="00682615"/>
    <w:rsid w:val="006A4B4A"/>
    <w:rsid w:val="00710C99"/>
    <w:rsid w:val="00732EFF"/>
    <w:rsid w:val="00743167"/>
    <w:rsid w:val="0074641C"/>
    <w:rsid w:val="00781118"/>
    <w:rsid w:val="00784356"/>
    <w:rsid w:val="007D5594"/>
    <w:rsid w:val="007F0688"/>
    <w:rsid w:val="0080401F"/>
    <w:rsid w:val="00812B5D"/>
    <w:rsid w:val="00826F47"/>
    <w:rsid w:val="0085705F"/>
    <w:rsid w:val="008A278D"/>
    <w:rsid w:val="008A35CE"/>
    <w:rsid w:val="008B31E8"/>
    <w:rsid w:val="008C5C83"/>
    <w:rsid w:val="00905C52"/>
    <w:rsid w:val="009257EE"/>
    <w:rsid w:val="009454C9"/>
    <w:rsid w:val="00952FBB"/>
    <w:rsid w:val="0097323A"/>
    <w:rsid w:val="00982117"/>
    <w:rsid w:val="009A3498"/>
    <w:rsid w:val="009B0FF4"/>
    <w:rsid w:val="009D4BEF"/>
    <w:rsid w:val="009E2C66"/>
    <w:rsid w:val="00A02FF2"/>
    <w:rsid w:val="00A03C55"/>
    <w:rsid w:val="00A03E31"/>
    <w:rsid w:val="00A24D48"/>
    <w:rsid w:val="00A33309"/>
    <w:rsid w:val="00A51F1F"/>
    <w:rsid w:val="00A83041"/>
    <w:rsid w:val="00A92517"/>
    <w:rsid w:val="00AA7125"/>
    <w:rsid w:val="00AA76A9"/>
    <w:rsid w:val="00AE2C3A"/>
    <w:rsid w:val="00B21FDD"/>
    <w:rsid w:val="00B22006"/>
    <w:rsid w:val="00B57712"/>
    <w:rsid w:val="00B60946"/>
    <w:rsid w:val="00B74C10"/>
    <w:rsid w:val="00B80866"/>
    <w:rsid w:val="00BA641D"/>
    <w:rsid w:val="00BD1090"/>
    <w:rsid w:val="00BD71B2"/>
    <w:rsid w:val="00C05012"/>
    <w:rsid w:val="00C0551B"/>
    <w:rsid w:val="00C05C61"/>
    <w:rsid w:val="00C31BA9"/>
    <w:rsid w:val="00C377F3"/>
    <w:rsid w:val="00C51145"/>
    <w:rsid w:val="00C523AC"/>
    <w:rsid w:val="00C6283D"/>
    <w:rsid w:val="00C945C3"/>
    <w:rsid w:val="00CC007F"/>
    <w:rsid w:val="00CD554E"/>
    <w:rsid w:val="00CD7D25"/>
    <w:rsid w:val="00D26C47"/>
    <w:rsid w:val="00D33BDC"/>
    <w:rsid w:val="00D71601"/>
    <w:rsid w:val="00D76642"/>
    <w:rsid w:val="00DB2370"/>
    <w:rsid w:val="00DD2881"/>
    <w:rsid w:val="00DE40A4"/>
    <w:rsid w:val="00E057E4"/>
    <w:rsid w:val="00E35A0B"/>
    <w:rsid w:val="00E77A06"/>
    <w:rsid w:val="00E90222"/>
    <w:rsid w:val="00E9182C"/>
    <w:rsid w:val="00E95F2E"/>
    <w:rsid w:val="00EA35E1"/>
    <w:rsid w:val="00EB39DE"/>
    <w:rsid w:val="00EE16FC"/>
    <w:rsid w:val="00EF012D"/>
    <w:rsid w:val="00F01D3C"/>
    <w:rsid w:val="00F42488"/>
    <w:rsid w:val="00F46B3F"/>
    <w:rsid w:val="00F65A8F"/>
    <w:rsid w:val="00F876E0"/>
    <w:rsid w:val="00F931E3"/>
    <w:rsid w:val="00FA2E0B"/>
    <w:rsid w:val="00FC0243"/>
    <w:rsid w:val="00FD3064"/>
    <w:rsid w:val="00FE687D"/>
    <w:rsid w:val="00FF3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7424A"/>
  <w15:chartTrackingRefBased/>
  <w15:docId w15:val="{FFA5FFDE-DCDF-418E-BE38-B9D679FFD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C66"/>
    <w:pPr>
      <w:ind w:left="720"/>
      <w:contextualSpacing/>
    </w:pPr>
  </w:style>
  <w:style w:type="character" w:styleId="Hyperlink">
    <w:name w:val="Hyperlink"/>
    <w:basedOn w:val="DefaultParagraphFont"/>
    <w:uiPriority w:val="99"/>
    <w:unhideWhenUsed/>
    <w:rsid w:val="009D4BEF"/>
    <w:rPr>
      <w:color w:val="0563C1" w:themeColor="hyperlink"/>
      <w:u w:val="single"/>
    </w:rPr>
  </w:style>
  <w:style w:type="character" w:customStyle="1" w:styleId="UnresolvedMention1">
    <w:name w:val="Unresolved Mention1"/>
    <w:basedOn w:val="DefaultParagraphFont"/>
    <w:uiPriority w:val="99"/>
    <w:semiHidden/>
    <w:unhideWhenUsed/>
    <w:rsid w:val="009D4BEF"/>
    <w:rPr>
      <w:color w:val="605E5C"/>
      <w:shd w:val="clear" w:color="auto" w:fill="E1DFDD"/>
    </w:rPr>
  </w:style>
  <w:style w:type="paragraph" w:styleId="Header">
    <w:name w:val="header"/>
    <w:basedOn w:val="Normal"/>
    <w:link w:val="HeaderChar"/>
    <w:uiPriority w:val="99"/>
    <w:unhideWhenUsed/>
    <w:rsid w:val="003D0F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FCB"/>
  </w:style>
  <w:style w:type="paragraph" w:styleId="Footer">
    <w:name w:val="footer"/>
    <w:basedOn w:val="Normal"/>
    <w:link w:val="FooterChar"/>
    <w:uiPriority w:val="99"/>
    <w:unhideWhenUsed/>
    <w:rsid w:val="003D0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les.eric.ed.gov/fulltext/EJ1079023.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iles.eric.ed.gov/fulltext/EJ1157589.pdf"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theeducatoronline.com/k12/news/students-do-better-in-singlesex-schools--study/242635" TargetMode="External"/><Relationship Id="rId4" Type="http://schemas.openxmlformats.org/officeDocument/2006/relationships/webSettings" Target="webSettings.xml"/><Relationship Id="rId9" Type="http://schemas.openxmlformats.org/officeDocument/2006/relationships/hyperlink" Target="https://classroom.synonym.com/advantages-samesex-classrooms-4997.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588</TotalTime>
  <Pages>10</Pages>
  <Words>1880</Words>
  <Characters>10718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 ouma</dc:creator>
  <cp:lastModifiedBy>vick ouma</cp:lastModifiedBy>
  <cp:revision>181</cp:revision>
  <dcterms:created xsi:type="dcterms:W3CDTF">2021-08-28T07:26:00Z</dcterms:created>
  <dcterms:modified xsi:type="dcterms:W3CDTF">2021-08-29T06:43:00Z</dcterms:modified>
</cp:coreProperties>
</file>